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BB6F" w14:textId="567807EA" w:rsidR="00DB2CE1" w:rsidRPr="00AA1692" w:rsidRDefault="00DB2CE1" w:rsidP="00DB2CE1">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134320">
        <w:rPr>
          <w:rFonts w:ascii="Arial" w:hAnsi="Arial" w:cs="Arial"/>
          <w:b/>
          <w:bCs/>
          <w:sz w:val="22"/>
          <w:szCs w:val="22"/>
        </w:rPr>
        <w:t>20</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B32098">
        <w:rPr>
          <w:rFonts w:ascii="Arial" w:hAnsi="Arial" w:cs="Arial"/>
          <w:b/>
          <w:bCs/>
          <w:color w:val="000000"/>
          <w:sz w:val="22"/>
          <w:szCs w:val="22"/>
          <w:shd w:val="clear" w:color="auto" w:fill="FFFFFF"/>
        </w:rPr>
        <w:t>250</w:t>
      </w:r>
      <w:r w:rsidR="002017B1">
        <w:rPr>
          <w:rFonts w:ascii="Arial" w:hAnsi="Arial" w:cs="Arial"/>
          <w:b/>
          <w:bCs/>
          <w:color w:val="000000"/>
          <w:sz w:val="22"/>
          <w:szCs w:val="22"/>
          <w:shd w:val="clear" w:color="auto" w:fill="FFFFFF"/>
        </w:rPr>
        <w:t>2097</w:t>
      </w:r>
    </w:p>
    <w:bookmarkEnd w:id="0"/>
    <w:p w14:paraId="5C2166B6" w14:textId="2976ADC2" w:rsidR="00C57BA5" w:rsidRPr="007F1528" w:rsidRDefault="007F1528" w:rsidP="007F1528">
      <w:pPr>
        <w:tabs>
          <w:tab w:val="center" w:pos="4536"/>
          <w:tab w:val="right" w:pos="9072"/>
        </w:tabs>
        <w:jc w:val="both"/>
        <w:rPr>
          <w:rFonts w:eastAsia="SimSun"/>
          <w:b/>
          <w:bCs/>
          <w:kern w:val="2"/>
          <w:sz w:val="22"/>
          <w:szCs w:val="22"/>
          <w:lang w:eastAsia="zh-CN"/>
        </w:rPr>
      </w:pPr>
      <w:r>
        <w:rPr>
          <w:b/>
          <w:bCs/>
          <w:kern w:val="2"/>
          <w:sz w:val="22"/>
          <w:szCs w:val="22"/>
          <w:lang w:eastAsia="zh-CN"/>
        </w:rPr>
        <w:t>Wuhan, China, April 7</w:t>
      </w:r>
      <w:r>
        <w:rPr>
          <w:b/>
          <w:bCs/>
          <w:kern w:val="2"/>
          <w:sz w:val="22"/>
          <w:szCs w:val="22"/>
          <w:vertAlign w:val="superscript"/>
          <w:lang w:eastAsia="zh-CN"/>
        </w:rPr>
        <w:t>th</w:t>
      </w:r>
      <w:r>
        <w:rPr>
          <w:b/>
          <w:bCs/>
          <w:kern w:val="2"/>
          <w:sz w:val="22"/>
          <w:szCs w:val="22"/>
          <w:lang w:eastAsia="zh-CN"/>
        </w:rPr>
        <w:t xml:space="preserve"> – 11</w:t>
      </w:r>
      <w:r>
        <w:rPr>
          <w:b/>
          <w:bCs/>
          <w:kern w:val="2"/>
          <w:sz w:val="22"/>
          <w:szCs w:val="22"/>
          <w:vertAlign w:val="superscript"/>
          <w:lang w:eastAsia="zh-CN"/>
        </w:rPr>
        <w:t>th</w:t>
      </w:r>
      <w:r>
        <w:rPr>
          <w:b/>
          <w:bCs/>
          <w:kern w:val="2"/>
          <w:sz w:val="22"/>
          <w:szCs w:val="22"/>
          <w:lang w:eastAsia="zh-CN"/>
        </w:rPr>
        <w:t>, 2025</w:t>
      </w:r>
    </w:p>
    <w:p w14:paraId="0ABB9F3A" w14:textId="0D13995A" w:rsidR="002D3CDF" w:rsidRDefault="00757F91">
      <w:pPr>
        <w:rPr>
          <w:b/>
          <w:bCs/>
        </w:rPr>
      </w:pPr>
      <w:r>
        <w:rPr>
          <w:b/>
          <w:bCs/>
        </w:rPr>
        <w:t>Agenda item:</w:t>
      </w:r>
      <w:r>
        <w:rPr>
          <w:b/>
          <w:bCs/>
        </w:rPr>
        <w:tab/>
      </w:r>
      <w:bookmarkStart w:id="1" w:name="Source"/>
      <w:bookmarkEnd w:id="1"/>
      <w:r w:rsidR="00DD6A6C">
        <w:rPr>
          <w:b/>
          <w:bCs/>
        </w:rPr>
        <w:t>9.1.1</w:t>
      </w:r>
    </w:p>
    <w:p w14:paraId="5AD8249F" w14:textId="50D016B5" w:rsidR="002D3CDF" w:rsidRPr="00C7010F" w:rsidRDefault="00757F91">
      <w:pPr>
        <w:rPr>
          <w:b/>
          <w:bCs/>
        </w:rPr>
      </w:pPr>
      <w:r>
        <w:rPr>
          <w:b/>
          <w:bCs/>
        </w:rPr>
        <w:t>Source:</w:t>
      </w:r>
      <w:r>
        <w:rPr>
          <w:b/>
          <w:bCs/>
        </w:rPr>
        <w:tab/>
      </w:r>
      <w:r w:rsidR="00C7010F" w:rsidRPr="00C7010F">
        <w:rPr>
          <w:b/>
          <w:bCs/>
        </w:rPr>
        <w:t>Tejas Networks Ltd.</w:t>
      </w:r>
    </w:p>
    <w:p w14:paraId="3101DC93" w14:textId="77313A2D" w:rsidR="002D3CDF" w:rsidRDefault="00757F91">
      <w:pPr>
        <w:rPr>
          <w:b/>
          <w:bCs/>
        </w:rPr>
      </w:pPr>
      <w:r>
        <w:rPr>
          <w:b/>
          <w:bCs/>
        </w:rPr>
        <w:t>Title:</w:t>
      </w:r>
      <w:r>
        <w:rPr>
          <w:b/>
          <w:bCs/>
        </w:rPr>
        <w:tab/>
      </w:r>
      <w:r w:rsidR="008B4872">
        <w:rPr>
          <w:b/>
          <w:bCs/>
        </w:rPr>
        <w:t xml:space="preserve">Specification support for Beam management </w:t>
      </w:r>
    </w:p>
    <w:p w14:paraId="2F77D410" w14:textId="77777777" w:rsidR="002D3CDF" w:rsidRDefault="00757F91">
      <w:pPr>
        <w:rPr>
          <w:rFonts w:eastAsia="SimSun"/>
          <w:b/>
          <w:bCs/>
          <w:lang w:eastAsia="zh-CN"/>
        </w:rPr>
      </w:pPr>
      <w:r>
        <w:rPr>
          <w:b/>
          <w:bCs/>
        </w:rPr>
        <w:t>Document for:</w:t>
      </w:r>
      <w:r>
        <w:rPr>
          <w:b/>
          <w:bCs/>
        </w:rPr>
        <w:tab/>
        <w:t>Discussion and Decision</w:t>
      </w:r>
    </w:p>
    <w:p w14:paraId="230F296E" w14:textId="77777777" w:rsidR="002D3CDF" w:rsidRDefault="00757F91">
      <w:pPr>
        <w:pStyle w:val="Heading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ListParagraph"/>
              <w:numPr>
                <w:ilvl w:val="0"/>
                <w:numId w:val="11"/>
              </w:numPr>
              <w:ind w:leftChars="0"/>
            </w:pPr>
            <w:r>
              <w:t>Beam management - DL Tx beam prediction for both UE-sided model and NW-sided model, encompassing [RAN1/RAN2]:</w:t>
            </w:r>
          </w:p>
          <w:p w14:paraId="447C47E4" w14:textId="77777777" w:rsidR="002D3CDF" w:rsidRDefault="00757F91">
            <w:pPr>
              <w:pStyle w:val="ListParagraph"/>
              <w:numPr>
                <w:ilvl w:val="1"/>
                <w:numId w:val="11"/>
              </w:numPr>
              <w:ind w:leftChars="0"/>
            </w:pPr>
            <w:r>
              <w:t>Spatial-domain DL Tx beam prediction for Set A of beams based on measurement results of Set B of beams (“BM-Case1”)</w:t>
            </w:r>
          </w:p>
          <w:p w14:paraId="6EDEC15A" w14:textId="77777777" w:rsidR="002D3CDF" w:rsidRDefault="00757F91">
            <w:pPr>
              <w:pStyle w:val="ListParagraph"/>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ListParagraph"/>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ListParagraph"/>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5C3BB344" w:rsidR="002D3CDF" w:rsidRDefault="00757F91">
      <w:r>
        <w:t>In this contribution, summarized the</w:t>
      </w:r>
      <w:r w:rsidR="00B4309C">
        <w:t xml:space="preserve"> open issues from</w:t>
      </w:r>
      <w:r>
        <w:t xml:space="preserve"> RAN 1 #118 on AI/ML for beam management. </w:t>
      </w:r>
    </w:p>
    <w:p w14:paraId="40BFF412"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t>Consistency for additional condition for UE-sided model</w:t>
      </w:r>
    </w:p>
    <w:p w14:paraId="1E03D091" w14:textId="3349442C" w:rsidR="001129A8" w:rsidRDefault="00727FDE" w:rsidP="001129A8">
      <w:pPr>
        <w:rPr>
          <w:sz w:val="22"/>
          <w:szCs w:val="22"/>
        </w:rPr>
      </w:pPr>
      <w:r w:rsidRPr="00C86812">
        <w:rPr>
          <w:sz w:val="22"/>
          <w:szCs w:val="22"/>
        </w:rPr>
        <w:t xml:space="preserve">The associated ID can be </w:t>
      </w:r>
      <w:r w:rsidR="00C86812" w:rsidRPr="00C86812">
        <w:rPr>
          <w:sz w:val="22"/>
          <w:szCs w:val="22"/>
        </w:rPr>
        <w:t>configured</w:t>
      </w:r>
      <w:r w:rsidRPr="00C86812">
        <w:rPr>
          <w:sz w:val="22"/>
          <w:szCs w:val="22"/>
        </w:rPr>
        <w:t xml:space="preserve"> in the CSI framework to enable a consistent setup across beam prediction training and inference. For UE-sided models, the following steps outline how the associated ID can be configured within the CSI framework:</w:t>
      </w:r>
    </w:p>
    <w:p w14:paraId="78CEB6A1" w14:textId="77777777" w:rsidR="009A7F67" w:rsidRPr="00556B1F" w:rsidRDefault="009A7F67" w:rsidP="009A7F67">
      <w:pPr>
        <w:spacing w:before="100" w:beforeAutospacing="1" w:after="100" w:afterAutospacing="1"/>
        <w:rPr>
          <w:rFonts w:eastAsia="Times New Roman"/>
          <w:sz w:val="28"/>
          <w:szCs w:val="28"/>
          <w:u w:val="single"/>
          <w:lang w:eastAsia="en-US"/>
        </w:rPr>
      </w:pPr>
      <w:r w:rsidRPr="00556B1F">
        <w:rPr>
          <w:rFonts w:eastAsia="Times New Roman"/>
          <w:sz w:val="28"/>
          <w:szCs w:val="28"/>
          <w:u w:val="single"/>
          <w:lang w:eastAsia="en-US"/>
        </w:rPr>
        <w:t>Role of Associated ID:</w:t>
      </w:r>
    </w:p>
    <w:p w14:paraId="2D413600"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 xml:space="preserve">The </w:t>
      </w:r>
      <w:r w:rsidRPr="00556B1F">
        <w:rPr>
          <w:rFonts w:eastAsia="Times New Roman"/>
          <w:b/>
          <w:bCs/>
          <w:sz w:val="22"/>
          <w:szCs w:val="22"/>
          <w:lang w:eastAsia="en-US"/>
        </w:rPr>
        <w:t>associated ID</w:t>
      </w:r>
      <w:r w:rsidRPr="00556B1F">
        <w:rPr>
          <w:rFonts w:eastAsia="Times New Roman"/>
          <w:sz w:val="22"/>
          <w:szCs w:val="22"/>
          <w:lang w:eastAsia="en-US"/>
        </w:rPr>
        <w:t xml:space="preserve"> plays a crucial role in maintaining consistency between training and inference phases for beam prediction, specifically by ensuring that the downlink spatial domain transmission filters corresponding to sets of beams (Set A for prediction, Set B for inference) are identical across phases.</w:t>
      </w:r>
    </w:p>
    <w:p w14:paraId="39C16D0D" w14:textId="77777777" w:rsidR="009A7F67"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The associated ID can be included in the CSI reporting configuration, providing a reference that allows the UE to assume consistent beam characteristics during training and inference.</w:t>
      </w:r>
    </w:p>
    <w:p w14:paraId="13452423" w14:textId="77777777" w:rsidR="001636BB" w:rsidRPr="00556B1F" w:rsidRDefault="001636BB" w:rsidP="001636BB">
      <w:pPr>
        <w:spacing w:before="100" w:beforeAutospacing="1" w:after="100" w:afterAutospacing="1"/>
        <w:ind w:left="720"/>
        <w:rPr>
          <w:rFonts w:eastAsia="Times New Roman"/>
          <w:sz w:val="22"/>
          <w:szCs w:val="22"/>
          <w:lang w:eastAsia="en-US"/>
        </w:rPr>
      </w:pPr>
    </w:p>
    <w:p w14:paraId="77D3A002" w14:textId="4B3E6AF1" w:rsidR="00F3475D" w:rsidRPr="00556B1F" w:rsidRDefault="004A1FBC" w:rsidP="001129A8">
      <w:pPr>
        <w:rPr>
          <w:rFonts w:eastAsia="Times New Roman"/>
          <w:b/>
          <w:bCs/>
          <w:sz w:val="24"/>
          <w:szCs w:val="24"/>
        </w:rPr>
      </w:pPr>
      <w:r w:rsidRPr="00556B1F">
        <w:rPr>
          <w:b/>
          <w:bCs/>
          <w:sz w:val="24"/>
          <w:szCs w:val="24"/>
        </w:rPr>
        <w:lastRenderedPageBreak/>
        <w:t>P</w:t>
      </w:r>
      <w:r w:rsidR="00381D21" w:rsidRPr="00556B1F">
        <w:rPr>
          <w:b/>
          <w:bCs/>
          <w:sz w:val="24"/>
          <w:szCs w:val="24"/>
        </w:rPr>
        <w:t xml:space="preserve">roposal 1: </w:t>
      </w:r>
      <w:r w:rsidR="00A647E5" w:rsidRPr="00556B1F">
        <w:rPr>
          <w:rFonts w:eastAsia="Times New Roman"/>
          <w:b/>
          <w:bCs/>
          <w:sz w:val="24"/>
          <w:szCs w:val="24"/>
        </w:rPr>
        <w:t>For UE sided model in beam management</w:t>
      </w:r>
      <w:r w:rsidR="00DE78C4" w:rsidRPr="00556B1F">
        <w:rPr>
          <w:rFonts w:eastAsia="Times New Roman"/>
          <w:b/>
          <w:bCs/>
          <w:sz w:val="24"/>
          <w:szCs w:val="24"/>
        </w:rPr>
        <w:t>,</w:t>
      </w:r>
    </w:p>
    <w:p w14:paraId="7EBBC408" w14:textId="701D7A50" w:rsidR="00DE78C4" w:rsidRPr="00556B1F" w:rsidRDefault="00F03D03" w:rsidP="00765E10">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048A3111" w14:textId="77777777" w:rsidR="00491C6B" w:rsidRPr="00556B1F" w:rsidRDefault="00063D72" w:rsidP="00063D72">
      <w:pPr>
        <w:rPr>
          <w:sz w:val="28"/>
          <w:szCs w:val="28"/>
          <w:u w:val="single"/>
        </w:rPr>
      </w:pPr>
      <w:r w:rsidRPr="00556B1F">
        <w:rPr>
          <w:sz w:val="28"/>
          <w:szCs w:val="28"/>
          <w:u w:val="single"/>
        </w:rPr>
        <w:t xml:space="preserve">Configuring/Indicating Associated ID via </w:t>
      </w:r>
      <w:r w:rsidR="00491C6B" w:rsidRPr="00556B1F">
        <w:rPr>
          <w:sz w:val="28"/>
          <w:szCs w:val="28"/>
          <w:u w:val="single"/>
        </w:rPr>
        <w:t>Other than CSI configuration:</w:t>
      </w:r>
    </w:p>
    <w:p w14:paraId="7CB42F0F" w14:textId="582E986A" w:rsidR="00F16284" w:rsidRPr="00556B1F" w:rsidRDefault="006460C3" w:rsidP="00063D72">
      <w:pPr>
        <w:rPr>
          <w:sz w:val="22"/>
          <w:szCs w:val="22"/>
        </w:rPr>
      </w:pPr>
      <w:r w:rsidRPr="00556B1F">
        <w:rPr>
          <w:sz w:val="22"/>
          <w:szCs w:val="22"/>
        </w:rPr>
        <w:t>A</w:t>
      </w:r>
      <w:r w:rsidR="004654E4" w:rsidRPr="00556B1F">
        <w:rPr>
          <w:sz w:val="22"/>
          <w:szCs w:val="22"/>
        </w:rPr>
        <w:t xml:space="preserve">ssociated ID </w:t>
      </w:r>
      <w:r w:rsidR="001B07EB" w:rsidRPr="00556B1F">
        <w:rPr>
          <w:sz w:val="22"/>
          <w:szCs w:val="22"/>
        </w:rPr>
        <w:t>can be configured</w:t>
      </w:r>
      <w:r w:rsidR="00F77E8A" w:rsidRPr="00556B1F">
        <w:rPr>
          <w:sz w:val="22"/>
          <w:szCs w:val="22"/>
        </w:rPr>
        <w:t xml:space="preserve">/indicated </w:t>
      </w:r>
      <w:r w:rsidR="004654E4" w:rsidRPr="00556B1F">
        <w:rPr>
          <w:sz w:val="22"/>
          <w:szCs w:val="22"/>
        </w:rPr>
        <w:t>through other signals or frameworks outside of CSI</w:t>
      </w:r>
      <w:r w:rsidR="002F371B" w:rsidRPr="00556B1F">
        <w:rPr>
          <w:sz w:val="22"/>
          <w:szCs w:val="22"/>
        </w:rPr>
        <w:t xml:space="preserve"> through higher layer </w:t>
      </w:r>
      <w:r w:rsidR="000D0C89" w:rsidRPr="00556B1F">
        <w:rPr>
          <w:sz w:val="22"/>
          <w:szCs w:val="22"/>
        </w:rPr>
        <w:t>signaling such</w:t>
      </w:r>
      <w:r w:rsidR="00217DB0" w:rsidRPr="00556B1F">
        <w:rPr>
          <w:sz w:val="22"/>
          <w:szCs w:val="22"/>
        </w:rPr>
        <w:t xml:space="preserve"> as </w:t>
      </w:r>
      <w:r w:rsidR="007E41BF" w:rsidRPr="00556B1F">
        <w:rPr>
          <w:sz w:val="22"/>
          <w:szCs w:val="22"/>
        </w:rPr>
        <w:t>RRC signaling or MAC-CE</w:t>
      </w:r>
      <w:r w:rsidR="001E2206" w:rsidRPr="00556B1F">
        <w:rPr>
          <w:sz w:val="22"/>
          <w:szCs w:val="22"/>
        </w:rPr>
        <w:t xml:space="preserve"> or it </w:t>
      </w:r>
      <w:r w:rsidR="000D0C89" w:rsidRPr="00556B1F">
        <w:rPr>
          <w:sz w:val="22"/>
          <w:szCs w:val="22"/>
        </w:rPr>
        <w:t>can be signaled through QUI.</w:t>
      </w:r>
      <w:r w:rsidR="001E1A46" w:rsidRPr="00556B1F">
        <w:rPr>
          <w:sz w:val="22"/>
          <w:szCs w:val="22"/>
        </w:rPr>
        <w:t xml:space="preserve"> The associated ID could be configured or updated through MAC-CE signaling, allowing dynamic updates when network conditions change (e.g., during mobility events)</w:t>
      </w:r>
      <w:r w:rsidR="00C23299" w:rsidRPr="00556B1F">
        <w:rPr>
          <w:sz w:val="22"/>
          <w:szCs w:val="22"/>
        </w:rPr>
        <w:t>.</w:t>
      </w:r>
    </w:p>
    <w:p w14:paraId="388CC04B" w14:textId="5D5D5653" w:rsidR="002E51FD" w:rsidRPr="00556B1F" w:rsidRDefault="005E0334" w:rsidP="00063D72">
      <w:pPr>
        <w:rPr>
          <w:rFonts w:eastAsia="Times New Roman"/>
          <w:b/>
          <w:bCs/>
          <w:sz w:val="24"/>
          <w:szCs w:val="24"/>
        </w:rPr>
      </w:pPr>
      <w:r w:rsidRPr="00556B1F">
        <w:rPr>
          <w:b/>
          <w:bCs/>
          <w:sz w:val="24"/>
          <w:szCs w:val="24"/>
        </w:rPr>
        <w:t xml:space="preserve">Proposal </w:t>
      </w:r>
      <w:r w:rsidR="00326888">
        <w:rPr>
          <w:b/>
          <w:bCs/>
          <w:sz w:val="24"/>
          <w:szCs w:val="24"/>
        </w:rPr>
        <w:t>2</w:t>
      </w:r>
      <w:r w:rsidRPr="00556B1F">
        <w:rPr>
          <w:b/>
          <w:bCs/>
          <w:sz w:val="24"/>
          <w:szCs w:val="24"/>
        </w:rPr>
        <w:t>:</w:t>
      </w:r>
      <w:r w:rsidRPr="00556B1F">
        <w:rPr>
          <w:sz w:val="24"/>
          <w:szCs w:val="24"/>
        </w:rPr>
        <w:t xml:space="preserve"> </w:t>
      </w:r>
      <w:r w:rsidR="003B0355" w:rsidRPr="00556B1F">
        <w:rPr>
          <w:rFonts w:eastAsia="Times New Roman"/>
          <w:b/>
          <w:bCs/>
          <w:sz w:val="24"/>
          <w:szCs w:val="24"/>
        </w:rPr>
        <w:t>For UE sided model in beam management</w:t>
      </w:r>
      <w:r w:rsidR="00D11C46" w:rsidRPr="00556B1F">
        <w:rPr>
          <w:rFonts w:eastAsia="Times New Roman"/>
          <w:b/>
          <w:bCs/>
          <w:sz w:val="24"/>
          <w:szCs w:val="24"/>
        </w:rPr>
        <w:t xml:space="preserve">, for configuring Associated support </w:t>
      </w:r>
      <w:r w:rsidR="009F1280" w:rsidRPr="00556B1F">
        <w:rPr>
          <w:rFonts w:eastAsia="Times New Roman"/>
          <w:b/>
          <w:bCs/>
          <w:sz w:val="24"/>
          <w:szCs w:val="24"/>
        </w:rPr>
        <w:t xml:space="preserve">higher layer signaling such as </w:t>
      </w:r>
      <w:r w:rsidR="002E51FD" w:rsidRPr="00556B1F">
        <w:rPr>
          <w:rFonts w:eastAsia="Times New Roman"/>
          <w:b/>
          <w:bCs/>
          <w:sz w:val="24"/>
          <w:szCs w:val="24"/>
        </w:rPr>
        <w:t>RRC or MAC-CE or QUI other than CSI configuration</w:t>
      </w:r>
    </w:p>
    <w:p w14:paraId="47AB782E" w14:textId="7EBECFFF" w:rsidR="005E0334" w:rsidRPr="00556B1F" w:rsidRDefault="0043795B" w:rsidP="000A2645">
      <w:pPr>
        <w:ind w:left="840"/>
        <w:rPr>
          <w:sz w:val="24"/>
          <w:szCs w:val="24"/>
        </w:rPr>
      </w:pPr>
      <w:r w:rsidRPr="00556B1F">
        <w:rPr>
          <w:rFonts w:eastAsia="Times New Roman"/>
          <w:b/>
          <w:bCs/>
          <w:sz w:val="24"/>
          <w:szCs w:val="24"/>
        </w:rPr>
        <w:t xml:space="preserve">FFS: </w:t>
      </w:r>
      <w:r w:rsidR="000A2645" w:rsidRPr="00556B1F">
        <w:rPr>
          <w:b/>
          <w:bCs/>
          <w:sz w:val="24"/>
          <w:szCs w:val="24"/>
        </w:rPr>
        <w:t>Whether additional enhancements are required for signaling mechanisms beyond the CSI framework to support Associated ID transmission.</w:t>
      </w:r>
      <w:r w:rsidR="009F1280" w:rsidRPr="00556B1F">
        <w:rPr>
          <w:rFonts w:eastAsia="Times New Roman"/>
          <w:b/>
          <w:bCs/>
          <w:sz w:val="24"/>
          <w:szCs w:val="24"/>
        </w:rPr>
        <w:t xml:space="preserve"> </w:t>
      </w:r>
    </w:p>
    <w:p w14:paraId="53304C79" w14:textId="60A01A04" w:rsidR="00EC7BFF" w:rsidRPr="00E01ADD" w:rsidRDefault="008F6543" w:rsidP="00063D72">
      <w:pPr>
        <w:rPr>
          <w:sz w:val="28"/>
          <w:szCs w:val="28"/>
          <w:u w:val="single"/>
        </w:rPr>
      </w:pPr>
      <w:r w:rsidRPr="00E01ADD">
        <w:rPr>
          <w:sz w:val="28"/>
          <w:szCs w:val="28"/>
          <w:u w:val="single"/>
        </w:rPr>
        <w:t>Formulation of Associated ID:</w:t>
      </w:r>
    </w:p>
    <w:p w14:paraId="634FF470" w14:textId="77777777" w:rsidR="00881F6E" w:rsidRPr="00881F6E" w:rsidRDefault="00881F6E" w:rsidP="00881F6E">
      <w:pPr>
        <w:spacing w:before="100" w:beforeAutospacing="1" w:after="100" w:afterAutospacing="1"/>
        <w:rPr>
          <w:rFonts w:eastAsia="Times New Roman"/>
          <w:sz w:val="22"/>
          <w:szCs w:val="22"/>
          <w:lang w:eastAsia="en-US"/>
        </w:rPr>
      </w:pPr>
      <w:r w:rsidRPr="00881F6E">
        <w:rPr>
          <w:rFonts w:eastAsia="Times New Roman"/>
          <w:sz w:val="22"/>
          <w:szCs w:val="22"/>
          <w:lang w:eastAsia="en-US"/>
        </w:rPr>
        <w:t xml:space="preserve">The </w:t>
      </w:r>
      <w:r w:rsidRPr="00881F6E">
        <w:rPr>
          <w:rFonts w:eastAsia="Times New Roman"/>
          <w:b/>
          <w:bCs/>
          <w:sz w:val="22"/>
          <w:szCs w:val="22"/>
          <w:lang w:eastAsia="en-US"/>
        </w:rPr>
        <w:t>Associated ID</w:t>
      </w:r>
      <w:r w:rsidRPr="00881F6E">
        <w:rPr>
          <w:rFonts w:eastAsia="Times New Roman"/>
          <w:sz w:val="22"/>
          <w:szCs w:val="22"/>
          <w:lang w:eastAsia="en-US"/>
        </w:rPr>
        <w:t xml:space="preserve"> can be a function of several network-side parameters, ensuring robust and consistent beam management across both training and inference. Specifically, the association can take into account:</w:t>
      </w:r>
    </w:p>
    <w:p w14:paraId="0D616494"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Beam ID:</w:t>
      </w:r>
      <w:r w:rsidRPr="00881F6E">
        <w:rPr>
          <w:rFonts w:eastAsia="Times New Roman"/>
          <w:sz w:val="22"/>
          <w:szCs w:val="22"/>
          <w:lang w:eastAsia="en-US"/>
        </w:rPr>
        <w:t xml:space="preserve"> Each beam is uniquely identified by its ID, ensuring precise referencing between Set A (predicted beams) and Set B (measured beams).</w:t>
      </w:r>
    </w:p>
    <w:p w14:paraId="6C5C26DA"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Number of Beams in Set A and Set B:</w:t>
      </w:r>
      <w:r w:rsidRPr="00881F6E">
        <w:rPr>
          <w:rFonts w:eastAsia="Times New Roman"/>
          <w:sz w:val="22"/>
          <w:szCs w:val="22"/>
          <w:lang w:eastAsia="en-US"/>
        </w:rPr>
        <w:t xml:space="preserve"> The association mechanism should be adaptable to the number of beams in each set, allowing dynamic adjustments as the network configuration changes.</w:t>
      </w:r>
    </w:p>
    <w:p w14:paraId="264B7607"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Spatial Characteristics of a Beam:</w:t>
      </w:r>
      <w:r w:rsidRPr="00881F6E">
        <w:rPr>
          <w:rFonts w:eastAsia="Times New Roman"/>
          <w:sz w:val="22"/>
          <w:szCs w:val="22"/>
          <w:lang w:eastAsia="en-US"/>
        </w:rPr>
        <w:t xml:space="preserve"> Parameters such as beam pointing direction, width, and orientation should be factored into the associated ID, ensuring spatial consistency of the beams throughout different time instances.</w:t>
      </w:r>
    </w:p>
    <w:p w14:paraId="37FBB5B2"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TCI States:</w:t>
      </w:r>
      <w:r w:rsidRPr="00881F6E">
        <w:rPr>
          <w:rFonts w:eastAsia="Times New Roman"/>
          <w:sz w:val="22"/>
          <w:szCs w:val="22"/>
          <w:lang w:eastAsia="en-US"/>
        </w:rPr>
        <w:t xml:space="preserve"> The association should incorporate TCI state information, linking the specific characteristics of beams (e.g., phase shifts, spatial locations) that are active across multiple time instances.</w:t>
      </w:r>
    </w:p>
    <w:p w14:paraId="3D7A1334" w14:textId="1657DD6E" w:rsidR="0011250A" w:rsidRPr="00E01ADD" w:rsidRDefault="009D30D7" w:rsidP="00063D72">
      <w:pPr>
        <w:rPr>
          <w:rFonts w:eastAsia="Times New Roman"/>
          <w:b/>
          <w:bCs/>
          <w:sz w:val="24"/>
          <w:szCs w:val="24"/>
        </w:rPr>
      </w:pPr>
      <w:r w:rsidRPr="00E01ADD">
        <w:rPr>
          <w:b/>
          <w:bCs/>
          <w:sz w:val="24"/>
          <w:szCs w:val="24"/>
        </w:rPr>
        <w:t>Proposal</w:t>
      </w:r>
      <w:r w:rsidR="006755C4">
        <w:rPr>
          <w:b/>
          <w:bCs/>
          <w:sz w:val="24"/>
          <w:szCs w:val="24"/>
        </w:rPr>
        <w:t xml:space="preserve"> </w:t>
      </w:r>
      <w:r w:rsidR="00326888">
        <w:rPr>
          <w:b/>
          <w:bCs/>
          <w:sz w:val="24"/>
          <w:szCs w:val="24"/>
        </w:rPr>
        <w:t>3</w:t>
      </w:r>
      <w:r w:rsidRPr="00E01ADD">
        <w:rPr>
          <w:b/>
          <w:bCs/>
          <w:sz w:val="24"/>
          <w:szCs w:val="24"/>
        </w:rPr>
        <w:t xml:space="preserve">: </w:t>
      </w:r>
      <w:r w:rsidR="007817B5" w:rsidRPr="00E01ADD">
        <w:rPr>
          <w:rFonts w:eastAsia="Times New Roman"/>
          <w:b/>
          <w:bCs/>
          <w:sz w:val="24"/>
          <w:szCs w:val="24"/>
        </w:rPr>
        <w:t>For UE sided model in beam management,</w:t>
      </w:r>
      <w:r w:rsidR="001660CB" w:rsidRPr="00E01ADD">
        <w:rPr>
          <w:rFonts w:eastAsia="Times New Roman"/>
          <w:b/>
          <w:bCs/>
          <w:sz w:val="24"/>
          <w:szCs w:val="24"/>
        </w:rPr>
        <w:t xml:space="preserve"> to ensure consistency between </w:t>
      </w:r>
      <w:r w:rsidR="00A164D3" w:rsidRPr="00E01ADD">
        <w:rPr>
          <w:rFonts w:eastAsia="Times New Roman"/>
          <w:b/>
          <w:bCs/>
          <w:sz w:val="24"/>
          <w:szCs w:val="24"/>
        </w:rPr>
        <w:t xml:space="preserve">model </w:t>
      </w:r>
      <w:r w:rsidR="0011250A" w:rsidRPr="00E01ADD">
        <w:rPr>
          <w:rFonts w:eastAsia="Times New Roman"/>
          <w:b/>
          <w:bCs/>
          <w:sz w:val="24"/>
          <w:szCs w:val="24"/>
        </w:rPr>
        <w:t>training and inference, consider the Associated ID as</w:t>
      </w:r>
    </w:p>
    <w:p w14:paraId="2F01DDB0" w14:textId="67754242" w:rsidR="00B818EF" w:rsidRPr="00E01ADD" w:rsidRDefault="0011250A" w:rsidP="00063D72">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55130F9E" w14:textId="77777777" w:rsidR="00E01ADD" w:rsidRDefault="00E01ADD" w:rsidP="00E461AE">
      <w:pPr>
        <w:rPr>
          <w:sz w:val="28"/>
          <w:szCs w:val="28"/>
        </w:rPr>
      </w:pPr>
    </w:p>
    <w:p w14:paraId="14C1CA57" w14:textId="0B479B07" w:rsidR="00003421" w:rsidRPr="00E01ADD" w:rsidRDefault="009407D1" w:rsidP="00E461AE">
      <w:pPr>
        <w:rPr>
          <w:sz w:val="28"/>
          <w:szCs w:val="28"/>
          <w:u w:val="single"/>
        </w:rPr>
      </w:pPr>
      <w:r w:rsidRPr="00E01ADD">
        <w:rPr>
          <w:sz w:val="28"/>
          <w:szCs w:val="28"/>
          <w:u w:val="single"/>
        </w:rPr>
        <w:t>UE assum</w:t>
      </w:r>
      <w:r w:rsidR="00B87616" w:rsidRPr="00E01ADD">
        <w:rPr>
          <w:sz w:val="28"/>
          <w:szCs w:val="28"/>
          <w:u w:val="single"/>
        </w:rPr>
        <w:t>ptions on</w:t>
      </w:r>
      <w:r w:rsidRPr="00E01ADD">
        <w:rPr>
          <w:sz w:val="28"/>
          <w:szCs w:val="28"/>
          <w:u w:val="single"/>
        </w:rPr>
        <w:t xml:space="preserve"> </w:t>
      </w:r>
      <w:r w:rsidRPr="00E01ADD">
        <w:rPr>
          <w:rFonts w:hint="eastAsia"/>
          <w:sz w:val="28"/>
          <w:szCs w:val="28"/>
          <w:u w:val="single"/>
        </w:rPr>
        <w:t xml:space="preserve">similar </w:t>
      </w:r>
      <w:r w:rsidRPr="00E01ADD">
        <w:rPr>
          <w:sz w:val="28"/>
          <w:szCs w:val="28"/>
          <w:u w:val="single"/>
        </w:rPr>
        <w:t xml:space="preserve">properties of a DL Tx beam or beam set/list associated with the same </w:t>
      </w:r>
      <w:r w:rsidR="00507751" w:rsidRPr="00E01ADD">
        <w:rPr>
          <w:sz w:val="28"/>
          <w:szCs w:val="28"/>
          <w:u w:val="single"/>
        </w:rPr>
        <w:t>A</w:t>
      </w:r>
      <w:r w:rsidRPr="00E01ADD">
        <w:rPr>
          <w:sz w:val="28"/>
          <w:szCs w:val="28"/>
          <w:u w:val="single"/>
        </w:rPr>
        <w:t>ssociated ID:</w:t>
      </w:r>
    </w:p>
    <w:p w14:paraId="25332E46" w14:textId="08106F1E" w:rsidR="00B87616" w:rsidRPr="008A30ED" w:rsidRDefault="00041099" w:rsidP="00E461AE">
      <w:pPr>
        <w:rPr>
          <w:sz w:val="22"/>
          <w:szCs w:val="22"/>
        </w:rPr>
      </w:pPr>
      <w:r w:rsidRPr="008A30ED">
        <w:rPr>
          <w:sz w:val="22"/>
          <w:szCs w:val="22"/>
        </w:rPr>
        <w:t>For a given UE, the same associated ID implies that the UE can assume consistent characteristics across beam sets (Set A and Set B) during training and inference phases.</w:t>
      </w:r>
      <w:r w:rsidR="00C93897" w:rsidRPr="008A30ED">
        <w:rPr>
          <w:sz w:val="22"/>
          <w:szCs w:val="22"/>
        </w:rPr>
        <w:t xml:space="preserve"> The </w:t>
      </w:r>
      <w:r w:rsidR="00F21405" w:rsidRPr="008A30ED">
        <w:rPr>
          <w:sz w:val="22"/>
          <w:szCs w:val="22"/>
        </w:rPr>
        <w:t xml:space="preserve">Associated ID </w:t>
      </w:r>
      <w:r w:rsidR="00236974" w:rsidRPr="008A30ED">
        <w:rPr>
          <w:sz w:val="22"/>
          <w:szCs w:val="22"/>
        </w:rPr>
        <w:t xml:space="preserve">helps UE in maintaining Logical and Physical </w:t>
      </w:r>
      <w:r w:rsidR="008F3843" w:rsidRPr="008A30ED">
        <w:rPr>
          <w:sz w:val="22"/>
          <w:szCs w:val="22"/>
        </w:rPr>
        <w:t xml:space="preserve">consistency. </w:t>
      </w:r>
      <w:r w:rsidR="008F3843" w:rsidRPr="008A30ED">
        <w:rPr>
          <w:i/>
          <w:iCs/>
          <w:sz w:val="22"/>
          <w:szCs w:val="22"/>
        </w:rPr>
        <w:t>Logical Consistency</w:t>
      </w:r>
      <w:r w:rsidR="004F5664" w:rsidRPr="008A30ED">
        <w:rPr>
          <w:sz w:val="22"/>
          <w:szCs w:val="22"/>
        </w:rPr>
        <w:t xml:space="preserve"> e</w:t>
      </w:r>
      <w:r w:rsidR="008F3843" w:rsidRPr="008A30ED">
        <w:rPr>
          <w:sz w:val="22"/>
          <w:szCs w:val="22"/>
        </w:rPr>
        <w:t>nsure that the ordering/indexing of beams within a beam set is consistent across different phases (e.g., between training and inference).</w:t>
      </w:r>
      <w:r w:rsidR="00FA0134" w:rsidRPr="008A30ED">
        <w:rPr>
          <w:sz w:val="22"/>
          <w:szCs w:val="22"/>
        </w:rPr>
        <w:t xml:space="preserve"> </w:t>
      </w:r>
      <w:r w:rsidR="009602FC" w:rsidRPr="008A30ED">
        <w:rPr>
          <w:i/>
          <w:iCs/>
          <w:sz w:val="22"/>
          <w:szCs w:val="22"/>
        </w:rPr>
        <w:t>Physical Consistency</w:t>
      </w:r>
      <w:r w:rsidR="009602FC" w:rsidRPr="008A30ED">
        <w:rPr>
          <w:sz w:val="22"/>
          <w:szCs w:val="22"/>
        </w:rPr>
        <w:t xml:space="preserve"> defines the similarity in terms of </w:t>
      </w:r>
      <w:r w:rsidR="009602FC" w:rsidRPr="008A30ED">
        <w:rPr>
          <w:sz w:val="22"/>
          <w:szCs w:val="22"/>
        </w:rPr>
        <w:lastRenderedPageBreak/>
        <w:t>beam shape, including pointing direction and beamwidth of the physical beams associated with the same ID across different time instance</w:t>
      </w:r>
      <w:r w:rsidR="00221FD6" w:rsidRPr="008A30ED">
        <w:rPr>
          <w:sz w:val="22"/>
          <w:szCs w:val="22"/>
        </w:rPr>
        <w:t xml:space="preserve">. </w:t>
      </w:r>
    </w:p>
    <w:p w14:paraId="4F54C526" w14:textId="1666EBE5" w:rsidR="00601B32" w:rsidRDefault="00AA488F" w:rsidP="00601B32">
      <w:pPr>
        <w:rPr>
          <w:b/>
          <w:bCs/>
          <w:sz w:val="24"/>
          <w:szCs w:val="24"/>
        </w:rPr>
      </w:pPr>
      <w:r w:rsidRPr="008A30ED">
        <w:rPr>
          <w:b/>
          <w:bCs/>
          <w:sz w:val="24"/>
          <w:szCs w:val="24"/>
        </w:rPr>
        <w:t>Proposal</w:t>
      </w:r>
      <w:r w:rsidR="006755C4">
        <w:rPr>
          <w:b/>
          <w:bCs/>
          <w:sz w:val="24"/>
          <w:szCs w:val="24"/>
        </w:rPr>
        <w:t xml:space="preserve"> </w:t>
      </w:r>
      <w:r w:rsidR="00326888">
        <w:rPr>
          <w:b/>
          <w:bCs/>
          <w:sz w:val="24"/>
          <w:szCs w:val="24"/>
        </w:rPr>
        <w:t>4</w:t>
      </w:r>
      <w:r w:rsidRPr="008A30ED">
        <w:rPr>
          <w:b/>
          <w:bCs/>
          <w:sz w:val="24"/>
          <w:szCs w:val="24"/>
        </w:rPr>
        <w:t>:</w:t>
      </w:r>
      <w:r w:rsidR="00146B78" w:rsidRPr="008A30ED">
        <w:rPr>
          <w:b/>
          <w:bCs/>
          <w:sz w:val="24"/>
          <w:szCs w:val="24"/>
        </w:rPr>
        <w:t xml:space="preserve"> </w:t>
      </w:r>
      <w:r w:rsidR="00EB1CBA" w:rsidRPr="008A30ED">
        <w:rPr>
          <w:b/>
          <w:bCs/>
          <w:sz w:val="24"/>
          <w:szCs w:val="24"/>
        </w:rPr>
        <w:t>For UE sided model in beam management,</w:t>
      </w:r>
      <w:r w:rsidR="00371DC2" w:rsidRPr="008A30ED">
        <w:rPr>
          <w:b/>
          <w:bCs/>
          <w:sz w:val="24"/>
          <w:szCs w:val="24"/>
        </w:rPr>
        <w:t xml:space="preserve"> The DL Tx beam or beam set/list associated with the same associated ID should be consistent in terms of transmission properties (e.g., spatial domain characteristics such as beam shape).</w:t>
      </w:r>
    </w:p>
    <w:p w14:paraId="75D35E72" w14:textId="77777777" w:rsidR="00175C8B" w:rsidRDefault="00175C8B" w:rsidP="00601B32">
      <w:pPr>
        <w:rPr>
          <w:b/>
          <w:bCs/>
          <w:sz w:val="24"/>
          <w:szCs w:val="24"/>
        </w:rPr>
      </w:pPr>
    </w:p>
    <w:p w14:paraId="1AB3AEF1" w14:textId="77777777" w:rsidR="00175C8B" w:rsidRPr="00175C8B" w:rsidRDefault="00175C8B" w:rsidP="00601B32">
      <w:pPr>
        <w:rPr>
          <w:b/>
          <w:bCs/>
          <w:sz w:val="24"/>
          <w:szCs w:val="24"/>
        </w:rPr>
      </w:pPr>
    </w:p>
    <w:p w14:paraId="6AB3DC1A"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11BC8D2B" w14:textId="07976EAF" w:rsidR="002D3CDF" w:rsidRDefault="00757F91" w:rsidP="00714C52">
            <w:pPr>
              <w:pStyle w:val="B1"/>
            </w:pPr>
            <w:r>
              <w:t>-</w:t>
            </w:r>
            <w:r>
              <w:tab/>
              <w:t>Mechanism that facilitates the UE to detect whether the functionality/model is suitable or no longer suitable</w:t>
            </w:r>
          </w:p>
          <w:p w14:paraId="16703962" w14:textId="126C0E63" w:rsidR="00714C52" w:rsidRPr="00714C52" w:rsidRDefault="00714C52" w:rsidP="00BC37CF">
            <w:pPr>
              <w:pStyle w:val="B1"/>
              <w:ind w:left="0" w:firstLine="0"/>
            </w:pPr>
          </w:p>
          <w:p w14:paraId="0DC23B27" w14:textId="6CAA99C3" w:rsidR="00714C52" w:rsidRPr="003E08BE" w:rsidRDefault="00714C52" w:rsidP="00714C52">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r w:rsidR="00BC37CF">
              <w:rPr>
                <w:rFonts w:eastAsia="DengXian"/>
                <w:highlight w:val="green"/>
                <w:lang w:eastAsia="zh-CN"/>
              </w:rPr>
              <w:t xml:space="preserve"> </w:t>
            </w:r>
            <w:r w:rsidR="00BC37CF" w:rsidRPr="00BC37CF">
              <w:rPr>
                <w:rFonts w:eastAsia="DengXian"/>
                <w:lang w:eastAsia="zh-CN"/>
              </w:rPr>
              <w:t>(RAN</w:t>
            </w:r>
            <w:r w:rsidR="00BC37CF">
              <w:rPr>
                <w:rFonts w:eastAsia="DengXian"/>
                <w:lang w:eastAsia="zh-CN"/>
              </w:rPr>
              <w:t>1</w:t>
            </w:r>
            <w:r w:rsidR="00BC37CF" w:rsidRPr="00BC37CF">
              <w:rPr>
                <w:rFonts w:eastAsia="DengXian"/>
                <w:lang w:eastAsia="zh-CN"/>
              </w:rPr>
              <w:t>#118)</w:t>
            </w:r>
          </w:p>
          <w:p w14:paraId="6F63F9F7" w14:textId="77777777" w:rsidR="00714C52" w:rsidRPr="007E206A" w:rsidRDefault="00714C52" w:rsidP="00714C52">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9797EC6"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501707B" w14:textId="77777777" w:rsidR="00714C52" w:rsidRPr="007E206A" w:rsidRDefault="00714C52" w:rsidP="00765E10">
            <w:pPr>
              <w:pStyle w:val="ListParagraph"/>
              <w:numPr>
                <w:ilvl w:val="0"/>
                <w:numId w:val="22"/>
              </w:numPr>
              <w:ind w:leftChars="0"/>
            </w:pPr>
            <w:r>
              <w:rPr>
                <w:rFonts w:eastAsia="DengXian" w:hint="eastAsia"/>
                <w:lang w:eastAsia="zh-CN"/>
              </w:rPr>
              <w:lastRenderedPageBreak/>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534516DE"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1C8B29FA" w14:textId="77777777" w:rsidR="00714C52" w:rsidRPr="007E206A" w:rsidRDefault="00714C52" w:rsidP="00765E10">
            <w:pPr>
              <w:pStyle w:val="ListParagraph"/>
              <w:numPr>
                <w:ilvl w:val="1"/>
                <w:numId w:val="22"/>
              </w:numPr>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1D621CE" w14:textId="77777777" w:rsidR="00714C52" w:rsidRPr="007E206A" w:rsidRDefault="00714C52" w:rsidP="00765E10">
            <w:pPr>
              <w:pStyle w:val="ListParagraph"/>
              <w:numPr>
                <w:ilvl w:val="1"/>
                <w:numId w:val="22"/>
              </w:numPr>
              <w:ind w:leftChars="0"/>
            </w:pPr>
            <w:r w:rsidRPr="007E206A">
              <w:t xml:space="preserve">Note: this is only applicable when the model can predict RSRP </w:t>
            </w:r>
          </w:p>
          <w:p w14:paraId="2EDBA857" w14:textId="77777777" w:rsidR="00714C52" w:rsidRPr="007E206A" w:rsidRDefault="00714C52" w:rsidP="00765E10">
            <w:pPr>
              <w:pStyle w:val="ListParagraph"/>
              <w:numPr>
                <w:ilvl w:val="0"/>
                <w:numId w:val="22"/>
              </w:numPr>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3BD5D68A" w14:textId="77777777" w:rsidR="00714C52" w:rsidRPr="007E206A" w:rsidRDefault="00714C52" w:rsidP="00765E10">
            <w:pPr>
              <w:pStyle w:val="ListParagraph"/>
              <w:numPr>
                <w:ilvl w:val="1"/>
                <w:numId w:val="22"/>
              </w:numPr>
              <w:ind w:leftChars="0"/>
            </w:pPr>
            <w:r w:rsidRPr="007E206A">
              <w:t xml:space="preserve">Note: this is only applicable when the model can generate probability information </w:t>
            </w:r>
          </w:p>
          <w:p w14:paraId="15944A2C" w14:textId="77777777" w:rsidR="00714C52" w:rsidRPr="005D5ADE" w:rsidRDefault="00714C52" w:rsidP="00765E10">
            <w:pPr>
              <w:pStyle w:val="ListParagraph"/>
              <w:numPr>
                <w:ilvl w:val="0"/>
                <w:numId w:val="22"/>
              </w:numPr>
              <w:ind w:leftChars="0"/>
              <w:rPr>
                <w:rFonts w:eastAsia="Times New Roman"/>
                <w:highlight w:val="yellow"/>
                <w:lang w:eastAsia="zh-CN"/>
              </w:rPr>
            </w:pPr>
            <w:r w:rsidRPr="005D5ADE">
              <w:rPr>
                <w:rFonts w:eastAsia="Times New Roman"/>
                <w:highlight w:val="yellow"/>
                <w:lang w:eastAsia="zh-CN"/>
              </w:rPr>
              <w:t xml:space="preserve">FFS: for </w:t>
            </w:r>
            <w:r w:rsidRPr="005D5ADE">
              <w:rPr>
                <w:rFonts w:eastAsia="DengXian" w:hint="eastAsia"/>
                <w:highlight w:val="yellow"/>
                <w:lang w:eastAsia="zh-CN"/>
              </w:rPr>
              <w:t>Alt</w:t>
            </w:r>
            <w:r w:rsidRPr="005D5ADE">
              <w:rPr>
                <w:rFonts w:eastAsia="Times New Roman"/>
                <w:highlight w:val="yellow"/>
                <w:lang w:eastAsia="zh-CN"/>
              </w:rPr>
              <w:t xml:space="preserve"> 1/2/3, </w:t>
            </w:r>
            <w:r w:rsidRPr="005D5ADE">
              <w:rPr>
                <w:highlight w:val="yellow"/>
              </w:rPr>
              <w:t>on other details including how to configure the resource set/resources for monitoring, including</w:t>
            </w:r>
          </w:p>
          <w:p w14:paraId="74EE2BE2" w14:textId="77777777" w:rsidR="00714C52" w:rsidRPr="005D5ADE" w:rsidRDefault="00714C52" w:rsidP="00765E10">
            <w:pPr>
              <w:pStyle w:val="ListParagraph"/>
              <w:numPr>
                <w:ilvl w:val="1"/>
                <w:numId w:val="22"/>
              </w:numPr>
              <w:ind w:leftChars="0"/>
              <w:rPr>
                <w:highlight w:val="yellow"/>
              </w:rPr>
            </w:pPr>
            <w:r w:rsidRPr="005D5ADE">
              <w:rPr>
                <w:highlight w:val="yellow"/>
              </w:rPr>
              <w:t xml:space="preserve">E.g. whether/how to use full set of Set A for measurement. </w:t>
            </w:r>
            <w:r w:rsidRPr="005D5ADE">
              <w:rPr>
                <w:rFonts w:eastAsia="DengXian" w:hint="eastAsia"/>
                <w:highlight w:val="yellow"/>
                <w:lang w:eastAsia="zh-CN"/>
              </w:rPr>
              <w:t>I</w:t>
            </w:r>
            <w:r w:rsidRPr="005D5ADE">
              <w:rPr>
                <w:highlight w:val="yellow"/>
              </w:rPr>
              <w:t xml:space="preserve">f not, whether/how to obtain the measurement of the predicted Top 1 or Top K beam for calculating the prediction accuracy or the RSRP difference.    </w:t>
            </w:r>
          </w:p>
          <w:p w14:paraId="70167C41" w14:textId="77777777" w:rsidR="00714C52" w:rsidRPr="008C6D09" w:rsidRDefault="00714C52" w:rsidP="00765E10">
            <w:pPr>
              <w:pStyle w:val="ListParagraph"/>
              <w:numPr>
                <w:ilvl w:val="0"/>
                <w:numId w:val="22"/>
              </w:numPr>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1B45ED7" w14:textId="41EF20CA" w:rsidR="002D3CDF" w:rsidRPr="00236DF0" w:rsidRDefault="002D3CDF" w:rsidP="00236DF0">
            <w:pPr>
              <w:rPr>
                <w:lang w:eastAsia="zh-CN"/>
              </w:rPr>
            </w:pPr>
          </w:p>
        </w:tc>
      </w:tr>
    </w:tbl>
    <w:p w14:paraId="441A0CCD" w14:textId="77777777" w:rsidR="00606647" w:rsidRPr="00175C8B" w:rsidRDefault="00606647" w:rsidP="00606647">
      <w:pPr>
        <w:pStyle w:val="NormalWeb"/>
        <w:rPr>
          <w:sz w:val="22"/>
          <w:szCs w:val="22"/>
        </w:rPr>
      </w:pPr>
      <w:r w:rsidRPr="00175C8B">
        <w:rPr>
          <w:sz w:val="22"/>
          <w:szCs w:val="22"/>
        </w:rPr>
        <w:lastRenderedPageBreak/>
        <w:t>In the previous meeting, Proposal 2.1a from FL was discussed, focusing on how L1 signaling can be used for Type 1 performance monitoring (Option 1) in BM-Case1 and BM-Case2, where a UE-side AI/ML model is involved. The proposal suggests using L1 signaling to transmit measurement results from the UE to the network (NW), which would then calculate the performance metrics based on these measurements.</w:t>
      </w:r>
    </w:p>
    <w:p w14:paraId="3669F0B6" w14:textId="77777777" w:rsidR="00606647" w:rsidRPr="00175C8B" w:rsidRDefault="00606647" w:rsidP="00606647">
      <w:pPr>
        <w:pStyle w:val="NormalWeb"/>
        <w:rPr>
          <w:sz w:val="22"/>
          <w:szCs w:val="22"/>
        </w:rPr>
      </w:pPr>
      <w:r w:rsidRPr="00175C8B">
        <w:rPr>
          <w:sz w:val="22"/>
          <w:szCs w:val="22"/>
        </w:rPr>
        <w:t>Many companies expressed support for reusing L1 signaling in this context, as it would minimize the need for additional specification changes and reduce the complexity of introducing new signaling mechanisms. L1 signaling is seen as an efficient way to handle this reporting in most cases.</w:t>
      </w:r>
    </w:p>
    <w:p w14:paraId="19444099" w14:textId="77777777" w:rsidR="00606647" w:rsidRPr="00175C8B" w:rsidRDefault="00606647" w:rsidP="00606647">
      <w:pPr>
        <w:pStyle w:val="NormalWeb"/>
        <w:rPr>
          <w:sz w:val="22"/>
          <w:szCs w:val="22"/>
        </w:rPr>
      </w:pPr>
      <w:r w:rsidRPr="00175C8B">
        <w:rPr>
          <w:sz w:val="22"/>
          <w:szCs w:val="22"/>
        </w:rPr>
        <w:t>However, some companies raised concerns about situations where large amounts of data need to be reported, such as all beams in Set A. In such cases, L1 signaling might not be practical because it could overwhelm the available signaling resources. For these larger reports, higher-layer signaling could be a better option to manage the increased data volume.</w:t>
      </w:r>
    </w:p>
    <w:p w14:paraId="37927F18" w14:textId="23E7DE6E" w:rsidR="00323A6A" w:rsidRPr="00175C8B" w:rsidRDefault="00606647" w:rsidP="00606647">
      <w:pPr>
        <w:pStyle w:val="NormalWeb"/>
        <w:rPr>
          <w:sz w:val="22"/>
          <w:szCs w:val="22"/>
        </w:rPr>
      </w:pPr>
      <w:r w:rsidRPr="00175C8B">
        <w:rPr>
          <w:sz w:val="22"/>
          <w:szCs w:val="22"/>
        </w:rPr>
        <w:t>In general, there is broad support for the proposal, but with some modifications to account for larger reports. This approach balances the use of efficient L1 signaling where possible, while allowing for higher-layer signaling when necessary for more complex reporting.</w:t>
      </w:r>
    </w:p>
    <w:p w14:paraId="6466B580" w14:textId="77777777" w:rsidR="00175C8B" w:rsidRDefault="00175C8B" w:rsidP="00293FBB">
      <w:pPr>
        <w:rPr>
          <w:b/>
          <w:bCs/>
          <w:sz w:val="24"/>
          <w:szCs w:val="24"/>
          <w:lang w:eastAsia="zh-CN"/>
        </w:rPr>
      </w:pPr>
    </w:p>
    <w:p w14:paraId="32D8344B" w14:textId="60ACBFED" w:rsidR="00072B90" w:rsidRDefault="009A5E56" w:rsidP="00293FBB">
      <w:pPr>
        <w:rPr>
          <w:b/>
          <w:bCs/>
          <w:sz w:val="24"/>
          <w:szCs w:val="24"/>
          <w:lang w:eastAsia="zh-CN"/>
        </w:rPr>
      </w:pPr>
      <w:r w:rsidRPr="00072B90">
        <w:rPr>
          <w:b/>
          <w:bCs/>
          <w:sz w:val="24"/>
          <w:szCs w:val="24"/>
          <w:lang w:eastAsia="zh-CN"/>
        </w:rPr>
        <w:t>Proposal</w:t>
      </w:r>
      <w:r w:rsidR="004330DC">
        <w:rPr>
          <w:b/>
          <w:bCs/>
          <w:sz w:val="24"/>
          <w:szCs w:val="24"/>
          <w:lang w:eastAsia="zh-CN"/>
        </w:rPr>
        <w:t xml:space="preserve"> </w:t>
      </w:r>
      <w:r w:rsidR="00326888">
        <w:rPr>
          <w:b/>
          <w:bCs/>
          <w:sz w:val="24"/>
          <w:szCs w:val="24"/>
          <w:lang w:eastAsia="zh-CN"/>
        </w:rPr>
        <w:t>5</w:t>
      </w:r>
      <w:r w:rsidRPr="00072B90">
        <w:rPr>
          <w:b/>
          <w:bCs/>
          <w:sz w:val="24"/>
          <w:szCs w:val="24"/>
          <w:lang w:eastAsia="zh-CN"/>
        </w:rPr>
        <w:t>:</w:t>
      </w:r>
    </w:p>
    <w:p w14:paraId="26BB802D" w14:textId="2DBFD196" w:rsidR="00293FBB" w:rsidRPr="00072B90" w:rsidRDefault="00293FBB" w:rsidP="00293FBB">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2DA27BD5" w14:textId="16E33626" w:rsidR="00293FBB" w:rsidRPr="00072B90" w:rsidRDefault="00293FBB"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4D75543A" w14:textId="534DED3B" w:rsidR="00293FBB" w:rsidRPr="00072B90" w:rsidRDefault="009A5E56" w:rsidP="00765E10">
      <w:pPr>
        <w:pStyle w:val="ListParagraph"/>
        <w:numPr>
          <w:ilvl w:val="0"/>
          <w:numId w:val="21"/>
        </w:numPr>
        <w:ind w:leftChars="0"/>
        <w:rPr>
          <w:b/>
          <w:bCs/>
          <w:sz w:val="24"/>
          <w:szCs w:val="24"/>
          <w:lang w:eastAsia="zh-CN"/>
        </w:rPr>
      </w:pPr>
      <w:r w:rsidRPr="00072B90">
        <w:rPr>
          <w:b/>
          <w:bCs/>
          <w:sz w:val="24"/>
          <w:szCs w:val="24"/>
          <w:lang w:eastAsia="zh-CN"/>
        </w:rPr>
        <w:lastRenderedPageBreak/>
        <w:t>Note:</w:t>
      </w:r>
      <w:r w:rsidR="00293FBB" w:rsidRPr="00072B90">
        <w:rPr>
          <w:b/>
          <w:bCs/>
          <w:sz w:val="24"/>
          <w:szCs w:val="24"/>
          <w:lang w:eastAsia="zh-CN"/>
        </w:rPr>
        <w:t xml:space="preserve"> measurement results refer to “measurement results from resource set for monitoring, e.g., L1-RSRP and/or RS index is supported as the content of the report in previous agreement”</w:t>
      </w:r>
      <w:r w:rsidR="00175C8B">
        <w:rPr>
          <w:b/>
          <w:bCs/>
          <w:sz w:val="24"/>
          <w:szCs w:val="24"/>
          <w:lang w:eastAsia="zh-CN"/>
        </w:rPr>
        <w:t>.</w:t>
      </w:r>
    </w:p>
    <w:p w14:paraId="68EDA1DB" w14:textId="77777777" w:rsidR="00323A6A" w:rsidRDefault="00323A6A"/>
    <w:p w14:paraId="6374ED9D"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In the previous meeting, it was agreed to further study the mentioned alternatives (Alt 1/2/3) for performance monitoring. It was also decided to include more details about how to configure the resource sets and resources for monitoring purposes.</w:t>
      </w:r>
    </w:p>
    <w:p w14:paraId="17CC8591"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The configuration involves two main resource sets, </w:t>
      </w:r>
      <w:r w:rsidRPr="00175C8B">
        <w:rPr>
          <w:rFonts w:eastAsia="Times New Roman"/>
          <w:b/>
          <w:bCs/>
          <w:sz w:val="22"/>
          <w:szCs w:val="22"/>
          <w:lang w:eastAsia="en-US"/>
        </w:rPr>
        <w:t>Set A</w:t>
      </w:r>
      <w:r w:rsidRPr="00175C8B">
        <w:rPr>
          <w:rFonts w:eastAsia="Times New Roman"/>
          <w:sz w:val="22"/>
          <w:szCs w:val="22"/>
          <w:lang w:eastAsia="en-US"/>
        </w:rPr>
        <w:t xml:space="preserve"> and </w:t>
      </w:r>
      <w:r w:rsidRPr="00175C8B">
        <w:rPr>
          <w:rFonts w:eastAsia="Times New Roman"/>
          <w:b/>
          <w:bCs/>
          <w:sz w:val="22"/>
          <w:szCs w:val="22"/>
          <w:lang w:eastAsia="en-US"/>
        </w:rPr>
        <w:t>Set B</w:t>
      </w:r>
      <w:r w:rsidRPr="00175C8B">
        <w:rPr>
          <w:rFonts w:eastAsia="Times New Roman"/>
          <w:sz w:val="22"/>
          <w:szCs w:val="22"/>
          <w:lang w:eastAsia="en-US"/>
        </w:rPr>
        <w:t>:</w:t>
      </w:r>
    </w:p>
    <w:p w14:paraId="1C2CC3E0" w14:textId="38F8A8D9"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A</w:t>
      </w:r>
      <w:r w:rsidRPr="00175C8B">
        <w:rPr>
          <w:rFonts w:eastAsia="Times New Roman"/>
          <w:sz w:val="22"/>
          <w:szCs w:val="22"/>
          <w:lang w:eastAsia="en-US"/>
        </w:rPr>
        <w:t xml:space="preserve"> is primarily used </w:t>
      </w:r>
      <w:r w:rsidR="00945638" w:rsidRPr="00175C8B">
        <w:rPr>
          <w:rFonts w:eastAsia="Times New Roman"/>
          <w:sz w:val="22"/>
          <w:szCs w:val="22"/>
          <w:lang w:eastAsia="en-US"/>
        </w:rPr>
        <w:t>for</w:t>
      </w:r>
      <w:r w:rsidRPr="00175C8B">
        <w:rPr>
          <w:rFonts w:eastAsia="Times New Roman"/>
          <w:sz w:val="22"/>
          <w:szCs w:val="22"/>
          <w:lang w:eastAsia="en-US"/>
        </w:rPr>
        <w:t xml:space="preserve"> beam prediction.</w:t>
      </w:r>
    </w:p>
    <w:p w14:paraId="7C6324B0" w14:textId="68943EC3"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B</w:t>
      </w:r>
      <w:r w:rsidRPr="00175C8B">
        <w:rPr>
          <w:rFonts w:eastAsia="Times New Roman"/>
          <w:sz w:val="22"/>
          <w:szCs w:val="22"/>
          <w:lang w:eastAsia="en-US"/>
        </w:rPr>
        <w:t xml:space="preserve"> is typically used for active measurements.</w:t>
      </w:r>
    </w:p>
    <w:p w14:paraId="02837C9C" w14:textId="0E780363"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Moving forward, the focus will be on defining the configurations for these resource sets and how they should be utilized to </w:t>
      </w:r>
      <w:r w:rsidR="00302417" w:rsidRPr="00175C8B">
        <w:rPr>
          <w:rFonts w:eastAsia="Times New Roman"/>
          <w:sz w:val="22"/>
          <w:szCs w:val="22"/>
          <w:lang w:eastAsia="en-US"/>
        </w:rPr>
        <w:t>performance</w:t>
      </w:r>
      <w:r w:rsidRPr="00175C8B">
        <w:rPr>
          <w:rFonts w:eastAsia="Times New Roman"/>
          <w:sz w:val="22"/>
          <w:szCs w:val="22"/>
          <w:lang w:eastAsia="en-US"/>
        </w:rPr>
        <w:t xml:space="preserve"> </w:t>
      </w:r>
      <w:r w:rsidR="00302417" w:rsidRPr="00175C8B">
        <w:rPr>
          <w:rFonts w:eastAsia="Times New Roman"/>
          <w:sz w:val="22"/>
          <w:szCs w:val="22"/>
          <w:lang w:eastAsia="en-US"/>
        </w:rPr>
        <w:t>monitoring.</w:t>
      </w:r>
    </w:p>
    <w:p w14:paraId="1E4155A1" w14:textId="5209ED67" w:rsidR="00666EE3" w:rsidRPr="00706E4A" w:rsidRDefault="00666EE3" w:rsidP="00666EE3">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w:t>
      </w:r>
      <w:r w:rsidR="00326888">
        <w:rPr>
          <w:rFonts w:ascii="Times New Roman" w:eastAsia="Malgun Gothic" w:hAnsi="Times New Roman" w:cs="Times New Roman"/>
          <w:b/>
          <w:bCs/>
          <w:color w:val="auto"/>
          <w:sz w:val="24"/>
          <w:szCs w:val="24"/>
        </w:rPr>
        <w:t>6</w:t>
      </w:r>
      <w:r w:rsidRPr="00706E4A">
        <w:rPr>
          <w:rFonts w:ascii="Times New Roman" w:eastAsia="Malgun Gothic" w:hAnsi="Times New Roman" w:cs="Times New Roman"/>
          <w:b/>
          <w:bCs/>
          <w:color w:val="auto"/>
          <w:sz w:val="24"/>
          <w:szCs w:val="24"/>
        </w:rPr>
        <w:t>:</w:t>
      </w:r>
      <w:r w:rsidR="002224D2" w:rsidRPr="00706E4A">
        <w:rPr>
          <w:rFonts w:ascii="Times New Roman" w:eastAsia="Malgun Gothic" w:hAnsi="Times New Roman" w:cs="Times New Roman"/>
          <w:b/>
          <w:bCs/>
          <w:color w:val="auto"/>
          <w:sz w:val="24"/>
          <w:szCs w:val="24"/>
        </w:rPr>
        <w:t xml:space="preserve"> For BM-Case1 and BM-Case2 with a UE-sided AI/ML model, for Option 2 (UE-assisted performance monitoring),</w:t>
      </w:r>
    </w:p>
    <w:p w14:paraId="153155D9" w14:textId="2DB58050" w:rsidR="00312624" w:rsidRPr="00706E4A" w:rsidRDefault="00465F7B" w:rsidP="00765E10">
      <w:pPr>
        <w:numPr>
          <w:ilvl w:val="1"/>
          <w:numId w:val="27"/>
        </w:numPr>
        <w:spacing w:before="100" w:beforeAutospacing="1" w:after="100" w:afterAutospacing="1"/>
        <w:rPr>
          <w:b/>
          <w:bCs/>
          <w:sz w:val="24"/>
          <w:szCs w:val="24"/>
        </w:rPr>
      </w:pPr>
      <w:r w:rsidRPr="00706E4A">
        <w:rPr>
          <w:b/>
          <w:bCs/>
          <w:sz w:val="24"/>
          <w:szCs w:val="24"/>
        </w:rPr>
        <w:t>The</w:t>
      </w:r>
      <w:r w:rsidR="001878E6" w:rsidRPr="00706E4A">
        <w:rPr>
          <w:b/>
          <w:bCs/>
          <w:sz w:val="24"/>
          <w:szCs w:val="24"/>
        </w:rPr>
        <w:t xml:space="preserve"> resource</w:t>
      </w:r>
      <w:r w:rsidR="007634C9" w:rsidRPr="00706E4A">
        <w:rPr>
          <w:b/>
          <w:bCs/>
          <w:sz w:val="24"/>
          <w:szCs w:val="24"/>
        </w:rPr>
        <w:t xml:space="preserve"> set/resources for</w:t>
      </w:r>
      <w:r w:rsidR="001878E6" w:rsidRPr="00706E4A">
        <w:rPr>
          <w:b/>
          <w:bCs/>
          <w:sz w:val="24"/>
          <w:szCs w:val="24"/>
        </w:rPr>
        <w:t xml:space="preserve"> monitoring</w:t>
      </w:r>
      <w:r w:rsidR="00C453B9" w:rsidRPr="00706E4A">
        <w:rPr>
          <w:b/>
          <w:bCs/>
          <w:sz w:val="24"/>
          <w:szCs w:val="24"/>
        </w:rPr>
        <w:t xml:space="preserve"> in Alt1</w:t>
      </w:r>
      <w:r w:rsidR="001878E6" w:rsidRPr="00706E4A">
        <w:rPr>
          <w:b/>
          <w:bCs/>
          <w:sz w:val="24"/>
          <w:szCs w:val="24"/>
        </w:rPr>
        <w:t xml:space="preserve">, either the </w:t>
      </w:r>
      <w:r w:rsidR="001878E6" w:rsidRPr="00706E4A">
        <w:rPr>
          <w:rStyle w:val="Strong"/>
          <w:sz w:val="24"/>
          <w:szCs w:val="24"/>
        </w:rPr>
        <w:t>full Set A</w:t>
      </w:r>
      <w:r w:rsidR="001878E6" w:rsidRPr="00706E4A">
        <w:rPr>
          <w:b/>
          <w:bCs/>
          <w:sz w:val="24"/>
          <w:szCs w:val="24"/>
        </w:rPr>
        <w:t xml:space="preserve"> can be measured, or only the </w:t>
      </w:r>
      <w:r w:rsidR="001878E6" w:rsidRPr="00706E4A">
        <w:rPr>
          <w:rStyle w:val="Strong"/>
          <w:sz w:val="24"/>
          <w:szCs w:val="24"/>
        </w:rPr>
        <w:t>Top 1 or Top K predicted beams</w:t>
      </w:r>
      <w:r w:rsidR="001878E6" w:rsidRPr="00706E4A">
        <w:rPr>
          <w:b/>
          <w:bCs/>
          <w:sz w:val="24"/>
          <w:szCs w:val="24"/>
        </w:rPr>
        <w:t xml:space="preserve"> from Set A can be used for efficiency.</w:t>
      </w:r>
    </w:p>
    <w:p w14:paraId="10762BE6" w14:textId="36E35C11" w:rsidR="00312624" w:rsidRPr="00706E4A" w:rsidRDefault="00690A2D" w:rsidP="00624BD7">
      <w:pPr>
        <w:spacing w:before="100" w:beforeAutospacing="1" w:after="100" w:afterAutospacing="1"/>
        <w:rPr>
          <w:b/>
          <w:bCs/>
          <w:sz w:val="24"/>
          <w:szCs w:val="24"/>
        </w:rPr>
      </w:pPr>
      <w:r w:rsidRPr="00706E4A">
        <w:rPr>
          <w:b/>
          <w:bCs/>
          <w:sz w:val="24"/>
          <w:szCs w:val="24"/>
        </w:rPr>
        <w:t>Proposal</w:t>
      </w:r>
      <w:r w:rsidR="00E43767">
        <w:rPr>
          <w:b/>
          <w:bCs/>
          <w:sz w:val="24"/>
          <w:szCs w:val="24"/>
        </w:rPr>
        <w:t xml:space="preserve"> </w:t>
      </w:r>
      <w:r w:rsidR="00326888">
        <w:rPr>
          <w:b/>
          <w:bCs/>
          <w:sz w:val="24"/>
          <w:szCs w:val="24"/>
        </w:rPr>
        <w:t>7</w:t>
      </w:r>
      <w:r w:rsidR="00E43767">
        <w:rPr>
          <w:b/>
          <w:bCs/>
          <w:sz w:val="24"/>
          <w:szCs w:val="24"/>
        </w:rPr>
        <w:t>:</w:t>
      </w:r>
      <w:r w:rsidRPr="00706E4A">
        <w:rPr>
          <w:b/>
          <w:bCs/>
          <w:sz w:val="24"/>
          <w:szCs w:val="24"/>
        </w:rPr>
        <w:t xml:space="preserve"> For BM-Case1 and BM-Case2 with a UE-sided AI/ML model, for Option 2 (UE-assisted performance monitoring),</w:t>
      </w:r>
    </w:p>
    <w:p w14:paraId="0E4AFF02" w14:textId="77777777" w:rsidR="002138E3" w:rsidRDefault="00923E26" w:rsidP="00765E1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w:t>
      </w:r>
      <w:r w:rsidR="008A3140" w:rsidRPr="00706E4A">
        <w:rPr>
          <w:b/>
          <w:bCs/>
          <w:sz w:val="24"/>
          <w:szCs w:val="24"/>
        </w:rPr>
        <w:t xml:space="preserve">resource </w:t>
      </w:r>
      <w:r w:rsidR="004A7994" w:rsidRPr="00706E4A">
        <w:rPr>
          <w:b/>
          <w:bCs/>
          <w:sz w:val="24"/>
          <w:szCs w:val="24"/>
        </w:rPr>
        <w:t>set/</w:t>
      </w:r>
      <w:r w:rsidR="00855DAD" w:rsidRPr="00706E4A">
        <w:rPr>
          <w:b/>
          <w:bCs/>
          <w:sz w:val="24"/>
          <w:szCs w:val="24"/>
        </w:rPr>
        <w:t>resources for monitoring in Alt2</w:t>
      </w:r>
      <w:r w:rsidR="008F5186" w:rsidRPr="00706E4A">
        <w:rPr>
          <w:b/>
          <w:bCs/>
          <w:sz w:val="24"/>
          <w:szCs w:val="24"/>
        </w:rPr>
        <w:t>/Alt3</w:t>
      </w:r>
      <w:r w:rsidR="00855DAD" w:rsidRPr="00706E4A">
        <w:rPr>
          <w:b/>
          <w:bCs/>
          <w:sz w:val="24"/>
          <w:szCs w:val="24"/>
        </w:rPr>
        <w:t>,</w:t>
      </w:r>
      <w:r w:rsidR="00854E93" w:rsidRPr="00706E4A">
        <w:rPr>
          <w:b/>
          <w:bCs/>
          <w:sz w:val="24"/>
          <w:szCs w:val="24"/>
        </w:rPr>
        <w:t xml:space="preserve"> </w:t>
      </w:r>
      <w:r w:rsidR="00854E93" w:rsidRPr="00C36D7B">
        <w:rPr>
          <w:b/>
          <w:bCs/>
          <w:sz w:val="24"/>
          <w:szCs w:val="24"/>
        </w:rPr>
        <w:t>the L1-RSRP difference between predicted and measured beams is computed based on both Set A and Set B resources.</w:t>
      </w:r>
      <w:r w:rsidR="00855DAD" w:rsidRPr="00706E4A">
        <w:rPr>
          <w:b/>
          <w:bCs/>
          <w:sz w:val="24"/>
          <w:szCs w:val="24"/>
        </w:rPr>
        <w:t xml:space="preserve"> </w:t>
      </w:r>
    </w:p>
    <w:p w14:paraId="1465B898" w14:textId="474D1074" w:rsidR="00421A8E" w:rsidRDefault="00421A8E" w:rsidP="00326888">
      <w:pPr>
        <w:tabs>
          <w:tab w:val="left" w:pos="720"/>
        </w:tabs>
        <w:spacing w:before="156" w:after="156" w:line="278" w:lineRule="auto"/>
        <w:rPr>
          <w:lang w:eastAsia="zh-CN"/>
        </w:rPr>
      </w:pPr>
    </w:p>
    <w:tbl>
      <w:tblPr>
        <w:tblStyle w:val="TableGrid"/>
        <w:tblW w:w="10620" w:type="dxa"/>
        <w:tblInd w:w="-5" w:type="dxa"/>
        <w:tblLook w:val="04A0" w:firstRow="1" w:lastRow="0" w:firstColumn="1" w:lastColumn="0" w:noHBand="0" w:noVBand="1"/>
      </w:tblPr>
      <w:tblGrid>
        <w:gridCol w:w="10620"/>
      </w:tblGrid>
      <w:tr w:rsidR="00BC0B72" w14:paraId="7A1D2709" w14:textId="77777777" w:rsidTr="00BC0B72">
        <w:trPr>
          <w:trHeight w:val="4337"/>
        </w:trPr>
        <w:tc>
          <w:tcPr>
            <w:tcW w:w="10620" w:type="dxa"/>
          </w:tcPr>
          <w:p w14:paraId="197DAA8D" w14:textId="77777777" w:rsidR="00BC0B72" w:rsidRDefault="00BC0B72" w:rsidP="00BC0B72">
            <w:pPr>
              <w:rPr>
                <w:rFonts w:eastAsia="DengXian"/>
                <w:highlight w:val="green"/>
                <w:lang w:eastAsia="zh-CN"/>
              </w:rPr>
            </w:pPr>
            <w:r>
              <w:rPr>
                <w:rFonts w:eastAsia="DengXian" w:hint="eastAsia"/>
                <w:highlight w:val="green"/>
                <w:lang w:eastAsia="zh-CN"/>
              </w:rPr>
              <w:t>Agreement</w:t>
            </w:r>
          </w:p>
          <w:p w14:paraId="050490B5" w14:textId="77777777" w:rsidR="00BC0B72" w:rsidRDefault="00BC0B72" w:rsidP="00BC0B72">
            <w:r>
              <w:rPr>
                <w:bCs/>
                <w:lang w:eastAsia="zh-CN"/>
              </w:rPr>
              <w:t xml:space="preserve">For BM-Case1 and BM-Case2 with a UE-sided AI/ML model, for Option 2 </w:t>
            </w:r>
            <w:r>
              <w:t xml:space="preserve">(UE-assisted performance monitoring), </w:t>
            </w:r>
          </w:p>
          <w:p w14:paraId="1B302D0C" w14:textId="77777777" w:rsidR="00BC0B72" w:rsidRDefault="00BC0B72" w:rsidP="00BC0B72">
            <w:pPr>
              <w:pStyle w:val="ListParagraph"/>
              <w:numPr>
                <w:ilvl w:val="0"/>
                <w:numId w:val="43"/>
              </w:numPr>
              <w:spacing w:before="156" w:after="156" w:line="278" w:lineRule="auto"/>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23CEF2A" w14:textId="77777777" w:rsidR="00BC0B72" w:rsidRDefault="00BC0B72" w:rsidP="00BC0B72">
            <w:pPr>
              <w:pStyle w:val="ListParagraph"/>
              <w:numPr>
                <w:ilvl w:val="1"/>
                <w:numId w:val="43"/>
              </w:numPr>
              <w:spacing w:before="156" w:after="156" w:line="278" w:lineRule="auto"/>
              <w:ind w:leftChars="0"/>
            </w:pPr>
            <w:r>
              <w:t xml:space="preserve">FFS on detail definition of the metric, including whether/how to configure or define a window for calculation </w:t>
            </w:r>
          </w:p>
          <w:p w14:paraId="16AFF4E1" w14:textId="77777777" w:rsidR="00BC0B72" w:rsidRDefault="00BC0B72" w:rsidP="00BC0B72">
            <w:pPr>
              <w:pStyle w:val="ListParagraph"/>
              <w:numPr>
                <w:ilvl w:val="1"/>
                <w:numId w:val="43"/>
              </w:numPr>
              <w:spacing w:before="156" w:after="156" w:line="278" w:lineRule="auto"/>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7520E50" w14:textId="77777777" w:rsidR="00BC0B72" w:rsidRDefault="00BC0B72" w:rsidP="00BC0B72">
            <w:pPr>
              <w:pStyle w:val="ListParagraph"/>
              <w:numPr>
                <w:ilvl w:val="2"/>
                <w:numId w:val="43"/>
              </w:numPr>
              <w:tabs>
                <w:tab w:val="left" w:pos="1440"/>
              </w:tabs>
              <w:spacing w:before="156" w:after="156" w:line="278" w:lineRule="auto"/>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FC0435" w14:textId="77777777" w:rsidR="00BC0B72" w:rsidRDefault="00BC0B72" w:rsidP="00BC0B72">
            <w:pPr>
              <w:pStyle w:val="ListParagraph"/>
              <w:numPr>
                <w:ilvl w:val="0"/>
                <w:numId w:val="43"/>
              </w:numPr>
              <w:spacing w:before="156" w:after="156" w:line="278" w:lineRule="auto"/>
              <w:ind w:left="1160"/>
              <w:rPr>
                <w:lang w:eastAsia="zh-CN"/>
              </w:rPr>
            </w:pPr>
            <w:r>
              <w:t>FFS other alternatives</w:t>
            </w:r>
          </w:p>
          <w:p w14:paraId="3AD435B5" w14:textId="77777777" w:rsidR="00BC0B72" w:rsidRDefault="00BC0B72" w:rsidP="002138E3">
            <w:pPr>
              <w:pStyle w:val="ListParagraph"/>
              <w:spacing w:before="100" w:beforeAutospacing="1" w:after="100" w:afterAutospacing="1"/>
              <w:ind w:leftChars="0" w:left="0"/>
              <w:rPr>
                <w:b/>
                <w:bCs/>
                <w:sz w:val="24"/>
                <w:szCs w:val="24"/>
              </w:rPr>
            </w:pPr>
          </w:p>
        </w:tc>
      </w:tr>
    </w:tbl>
    <w:p w14:paraId="190A29B4" w14:textId="78D03CF6" w:rsidR="00C36D7B" w:rsidRDefault="00DD475F" w:rsidP="00DD475F">
      <w:pPr>
        <w:spacing w:before="100" w:beforeAutospacing="1" w:after="100" w:afterAutospacing="1"/>
        <w:rPr>
          <w:rFonts w:eastAsia="Times New Roman"/>
          <w:sz w:val="22"/>
          <w:szCs w:val="22"/>
          <w:lang w:eastAsia="en-US"/>
        </w:rPr>
      </w:pPr>
      <w:r w:rsidRPr="00926A9D">
        <w:rPr>
          <w:rFonts w:eastAsia="Times New Roman"/>
          <w:sz w:val="22"/>
          <w:szCs w:val="22"/>
          <w:lang w:eastAsia="en-US"/>
        </w:rPr>
        <w:t xml:space="preserve">In </w:t>
      </w:r>
      <w:r w:rsidR="00926A9D">
        <w:rPr>
          <w:rFonts w:eastAsia="Times New Roman"/>
          <w:sz w:val="22"/>
          <w:szCs w:val="22"/>
          <w:lang w:eastAsia="en-US"/>
        </w:rPr>
        <w:t>the previous meeting discus</w:t>
      </w:r>
      <w:r w:rsidR="00D9108B">
        <w:rPr>
          <w:rFonts w:eastAsia="Times New Roman"/>
          <w:sz w:val="22"/>
          <w:szCs w:val="22"/>
          <w:lang w:eastAsia="en-US"/>
        </w:rPr>
        <w:t xml:space="preserve">sions are happened on beam accuracy indication. </w:t>
      </w:r>
      <w:r w:rsidR="004E723B">
        <w:rPr>
          <w:rFonts w:eastAsia="Times New Roman"/>
          <w:sz w:val="22"/>
          <w:szCs w:val="22"/>
          <w:lang w:eastAsia="en-US"/>
        </w:rPr>
        <w:t xml:space="preserve">The following proposal </w:t>
      </w:r>
      <w:r w:rsidR="001507A2">
        <w:rPr>
          <w:rFonts w:eastAsia="Times New Roman"/>
          <w:sz w:val="22"/>
          <w:szCs w:val="22"/>
          <w:lang w:eastAsia="en-US"/>
        </w:rPr>
        <w:t>is framed by FL based on discussions.</w:t>
      </w:r>
    </w:p>
    <w:tbl>
      <w:tblPr>
        <w:tblStyle w:val="TableGrid"/>
        <w:tblW w:w="0" w:type="auto"/>
        <w:tblLook w:val="04A0" w:firstRow="1" w:lastRow="0" w:firstColumn="1" w:lastColumn="0" w:noHBand="0" w:noVBand="1"/>
      </w:tblPr>
      <w:tblGrid>
        <w:gridCol w:w="10456"/>
      </w:tblGrid>
      <w:tr w:rsidR="001507A2" w14:paraId="5DCDD38A" w14:textId="77777777" w:rsidTr="001507A2">
        <w:tc>
          <w:tcPr>
            <w:tcW w:w="10456" w:type="dxa"/>
          </w:tcPr>
          <w:p w14:paraId="78E933F6" w14:textId="77777777" w:rsidR="002E143D" w:rsidRDefault="002E143D" w:rsidP="002E143D">
            <w:pPr>
              <w:spacing w:after="0" w:line="276" w:lineRule="auto"/>
              <w:rPr>
                <w:rFonts w:eastAsia="SimSun"/>
                <w:bCs/>
                <w:lang w:eastAsia="zh-CN"/>
              </w:rPr>
            </w:pPr>
            <w:r>
              <w:rPr>
                <w:bCs/>
                <w:color w:val="C00000"/>
                <w:lang w:eastAsia="zh-CN"/>
              </w:rPr>
              <w:lastRenderedPageBreak/>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rPr>
              <w:t xml:space="preserve">(UE-assisted performance monitoring), </w:t>
            </w:r>
            <w:r>
              <w:rPr>
                <w:rFonts w:eastAsia="SimSun"/>
                <w:bCs/>
                <w:lang w:eastAsia="zh-CN"/>
              </w:rPr>
              <w:t>introduce a new quantity (i.e., beam accuracy indicator, BAI) for beam prediction accuracy in the CSI report for monitoring,</w:t>
            </w:r>
          </w:p>
          <w:p w14:paraId="257B52E3" w14:textId="77777777" w:rsidR="002E143D" w:rsidRDefault="002E143D" w:rsidP="002E143D">
            <w:pPr>
              <w:pStyle w:val="ListParagraph"/>
              <w:numPr>
                <w:ilvl w:val="0"/>
                <w:numId w:val="51"/>
              </w:numPr>
              <w:spacing w:after="0" w:line="276" w:lineRule="auto"/>
              <w:ind w:leftChars="0"/>
              <w:rPr>
                <w:strike/>
              </w:rPr>
            </w:pPr>
            <w:r>
              <w:rPr>
                <w:bCs/>
                <w:strike/>
              </w:rPr>
              <w:t xml:space="preserve">BAI =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w:t>
            </w:r>
            <w:r>
              <w:rPr>
                <w:strike/>
              </w:rPr>
              <w:t xml:space="preserve"> the accuracy corresponds to the BAI is </w:t>
            </w:r>
            <m:oMath>
              <m:sSub>
                <m:sSubPr>
                  <m:ctrlPr>
                    <w:rPr>
                      <w:rFonts w:ascii="Cambria Math" w:hAnsi="Cambria Math"/>
                      <w:i/>
                      <w:iCs/>
                      <w:strike/>
                    </w:rPr>
                  </m:ctrlPr>
                </m:sSubPr>
                <m:e>
                  <m:r>
                    <w:rPr>
                      <w:rFonts w:ascii="Cambria Math" w:hAnsi="Cambria Math"/>
                      <w:strike/>
                    </w:rPr>
                    <m:t>N</m:t>
                  </m:r>
                </m:e>
                <m:sub>
                  <m:r>
                    <w:rPr>
                      <w:rFonts w:ascii="Cambria Math" w:hAnsi="Cambria Math"/>
                      <w:strike/>
                    </w:rPr>
                    <m:t>p</m:t>
                  </m:r>
                </m:sub>
              </m:sSub>
              <m:r>
                <w:rPr>
                  <w:rFonts w:ascii="Cambria Math" w:hAnsi="Cambria Math"/>
                  <w:strike/>
                </w:rPr>
                <m:t>/N</m:t>
              </m:r>
            </m:oMath>
            <w:r>
              <w:rPr>
                <w:iCs/>
                <w:strike/>
              </w:rPr>
              <w:t>.</w:t>
            </w:r>
          </w:p>
          <w:p w14:paraId="0727A54F" w14:textId="77777777" w:rsidR="002E143D" w:rsidRDefault="002E143D" w:rsidP="002E143D">
            <w:pPr>
              <w:pStyle w:val="ListParagraph"/>
              <w:numPr>
                <w:ilvl w:val="1"/>
                <w:numId w:val="51"/>
              </w:numPr>
              <w:spacing w:after="0" w:line="276" w:lineRule="auto"/>
              <w:ind w:leftChars="0"/>
              <w:rPr>
                <w:bCs/>
                <w:iCs/>
                <w:strike/>
              </w:rPr>
            </w:pPr>
            <w:r>
              <w:rPr>
                <w:strike/>
              </w:rPr>
              <w:t>FFS: t</w:t>
            </w:r>
            <w:r>
              <w:rPr>
                <w:bCs/>
                <w:iCs/>
                <w:strike/>
              </w:rPr>
              <w:t xml:space="preserve">he size of CSI field associated with the BAI is </w:t>
            </w:r>
            <m:oMath>
              <m:d>
                <m:dPr>
                  <m:begChr m:val="⌈"/>
                  <m:endChr m:val="⌉"/>
                  <m:ctrlPr>
                    <w:rPr>
                      <w:rFonts w:ascii="Cambria Math" w:eastAsia="SimSun" w:hAnsi="Cambria Math"/>
                      <w:i/>
                      <w:strike/>
                      <w:lang w:eastAsia="zh-CN"/>
                    </w:rPr>
                  </m:ctrlPr>
                </m:dPr>
                <m:e>
                  <m:func>
                    <m:funcPr>
                      <m:ctrlPr>
                        <w:rPr>
                          <w:rFonts w:ascii="Cambria Math" w:eastAsia="SimSun" w:hAnsi="Cambria Math"/>
                          <w:i/>
                          <w:strike/>
                          <w:lang w:eastAsia="zh-CN"/>
                        </w:rPr>
                      </m:ctrlPr>
                    </m:funcPr>
                    <m:fName>
                      <m:sSub>
                        <m:sSubPr>
                          <m:ctrlPr>
                            <w:rPr>
                              <w:rFonts w:ascii="Cambria Math" w:eastAsia="SimSun" w:hAnsi="Cambria Math"/>
                              <w:i/>
                              <w:strike/>
                              <w:lang w:eastAsia="zh-CN"/>
                            </w:rPr>
                          </m:ctrlPr>
                        </m:sSubPr>
                        <m:e>
                          <m:r>
                            <m:rPr>
                              <m:sty m:val="p"/>
                            </m:rPr>
                            <w:rPr>
                              <w:rFonts w:ascii="Cambria Math" w:eastAsia="SimSun" w:hAnsi="Cambria Math"/>
                              <w:strike/>
                            </w:rPr>
                            <m:t>log</m:t>
                          </m:r>
                        </m:e>
                        <m:sub>
                          <m:r>
                            <w:rPr>
                              <w:rFonts w:ascii="Cambria Math" w:eastAsia="SimSun" w:hAnsi="Cambria Math"/>
                              <w:strike/>
                              <w:lang w:eastAsia="zh-CN"/>
                            </w:rPr>
                            <m:t>2</m:t>
                          </m:r>
                        </m:sub>
                      </m:sSub>
                    </m:fName>
                    <m:e>
                      <m:r>
                        <w:rPr>
                          <w:rFonts w:ascii="Cambria Math" w:eastAsia="SimSun" w:hAnsi="Cambria Math"/>
                          <w:strike/>
                          <w:lang w:eastAsia="zh-CN"/>
                        </w:rPr>
                        <m:t>N</m:t>
                      </m:r>
                    </m:e>
                  </m:func>
                </m:e>
              </m:d>
            </m:oMath>
            <w:r>
              <w:rPr>
                <w:strike/>
                <w:lang w:eastAsia="zh-CN"/>
              </w:rPr>
              <w:t xml:space="preserve"> </w:t>
            </w:r>
          </w:p>
          <w:p w14:paraId="16FD8F2F" w14:textId="77777777" w:rsidR="002E143D" w:rsidRDefault="002E143D" w:rsidP="002E143D">
            <w:pPr>
              <w:pStyle w:val="ListParagraph"/>
              <w:numPr>
                <w:ilvl w:val="1"/>
                <w:numId w:val="51"/>
              </w:numPr>
              <w:spacing w:after="0" w:line="276" w:lineRule="auto"/>
              <w:ind w:leftChars="0"/>
              <w:rPr>
                <w:bCs/>
              </w:rPr>
            </w:pPr>
            <w:r>
              <w:rPr>
                <w:bCs/>
                <w:iCs/>
                <w:strike/>
              </w:rPr>
              <w:t xml:space="preserve">Where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 xml:space="preserve"> as the number of </w:t>
            </w:r>
            <w:r>
              <w:rPr>
                <w:bCs/>
                <w:strike/>
              </w:rPr>
              <w:t xml:space="preserve">the reported inference result(s) linked with </w:t>
            </w:r>
            <w:r>
              <w:rPr>
                <w:bCs/>
                <w:iCs/>
                <w:strike/>
              </w:rPr>
              <w:t xml:space="preserve">performance monitoring instance(s) </w:t>
            </w:r>
            <w:r>
              <w:rPr>
                <w:bCs/>
                <w:strike/>
              </w:rPr>
              <w:t>to</w:t>
            </w:r>
            <w:r>
              <w:rPr>
                <w:bCs/>
                <w:iCs/>
                <w:strike/>
              </w:rPr>
              <w:t xml:space="preserve"> (out of </w:t>
            </w:r>
            <m:oMath>
              <m:r>
                <w:rPr>
                  <w:rFonts w:ascii="Cambria Math" w:hAnsi="Cambria Math"/>
                  <w:strike/>
                </w:rPr>
                <m:t>N</m:t>
              </m:r>
            </m:oMath>
            <w:r>
              <w:rPr>
                <w:bCs/>
                <w:iCs/>
                <w:strike/>
              </w:rPr>
              <w:t xml:space="preserve">) for which, </w:t>
            </w:r>
            <w:r>
              <w:rPr>
                <w:bCs/>
                <w:iCs/>
                <w:strike/>
                <w:highlight w:val="yellow"/>
              </w:rPr>
              <w:t>FFS</w:t>
            </w:r>
            <w:r>
              <w:rPr>
                <w:bCs/>
                <w:iCs/>
                <w:strike/>
              </w:rPr>
              <w:t xml:space="preserve"> the</w:t>
            </w:r>
            <w:r>
              <w:rPr>
                <w:bCs/>
                <w:iCs/>
              </w:rPr>
              <w:t xml:space="preserve"> </w:t>
            </w:r>
          </w:p>
          <w:p w14:paraId="186ABC7E" w14:textId="77777777" w:rsidR="002E143D" w:rsidRDefault="002E143D" w:rsidP="002E143D">
            <w:pPr>
              <w:pStyle w:val="ListParagraph"/>
              <w:numPr>
                <w:ilvl w:val="0"/>
                <w:numId w:val="51"/>
              </w:numPr>
              <w:spacing w:after="0" w:line="276" w:lineRule="auto"/>
              <w:ind w:leftChars="0"/>
              <w:rPr>
                <w:bCs/>
              </w:rPr>
            </w:pPr>
            <w:r>
              <w:rPr>
                <w:bCs/>
                <w:iCs/>
              </w:rPr>
              <w:t>For BAI calculation, considering the following with potentially downselection (at least for the case that full set of Set A can be measured)</w:t>
            </w:r>
          </w:p>
          <w:p w14:paraId="51CDED03"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1 (Top-1/1): the Top-1 beam </w:t>
            </w:r>
            <w:r>
              <w:t xml:space="preserve">with </w:t>
            </w:r>
            <w:r>
              <w:rPr>
                <w:lang w:eastAsia="ja-JP"/>
              </w:rPr>
              <w:t>largest measured value</w:t>
            </w:r>
            <w:r>
              <w:rPr>
                <w:rFonts w:eastAsia="SimSun"/>
                <w:bCs/>
                <w:lang w:eastAsia="zh-CN"/>
              </w:rPr>
              <w:t xml:space="preserve"> of the resource set(s) for monitoring is Top-1 predicted beam</w:t>
            </w:r>
          </w:p>
          <w:p w14:paraId="640A719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2 (1/Top-K): the Top-1 beam </w:t>
            </w:r>
            <w:r>
              <w:t xml:space="preserve">with </w:t>
            </w:r>
            <w:r>
              <w:rPr>
                <w:lang w:eastAsia="ja-JP"/>
              </w:rPr>
              <w:t>largest measured value</w:t>
            </w:r>
            <w:r>
              <w:rPr>
                <w:rFonts w:eastAsia="SimSun"/>
                <w:bCs/>
                <w:lang w:eastAsia="zh-CN"/>
              </w:rPr>
              <w:t xml:space="preserve"> of L1-RSRP of the resource set(s) for monitoring is one of the Top-K predicted beams</w:t>
            </w:r>
          </w:p>
          <w:p w14:paraId="7FB598F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lang w:eastAsia="ja-JP"/>
              </w:rPr>
              <w:t xml:space="preserve">K &gt;1, or K is equal to the number of reported predicted beam configured by inference report configuration </w:t>
            </w:r>
          </w:p>
          <w:p w14:paraId="74B9D1A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3a (Top-K/M): the Top-K predicted beams are among </w:t>
            </w:r>
            <w:r>
              <w:t>Top</w:t>
            </w:r>
            <w:r>
              <w:rPr>
                <w:rFonts w:eastAsia="DengXian" w:hint="eastAsia"/>
                <w:lang w:eastAsia="zh-CN"/>
              </w:rPr>
              <w:t xml:space="preserve"> </w:t>
            </w:r>
            <w:r>
              <w:rPr>
                <w:rFonts w:eastAsia="DengXian"/>
                <w:lang w:eastAsia="zh-CN"/>
              </w:rPr>
              <w:t>M</w:t>
            </w:r>
            <w:r>
              <w:t xml:space="preserve"> beam(s)</w:t>
            </w:r>
            <w:r>
              <w:rPr>
                <w:rFonts w:eastAsia="DengXian" w:hint="eastAsia"/>
                <w:lang w:eastAsia="zh-CN"/>
              </w:rPr>
              <w:t xml:space="preserve"> </w:t>
            </w:r>
            <w:r>
              <w:t xml:space="preserve">with </w:t>
            </w:r>
            <w:r>
              <w:rPr>
                <w:lang w:eastAsia="ja-JP"/>
              </w:rPr>
              <w:t>largest M measured value(s) of L1-RSRP(s)</w:t>
            </w:r>
            <w:r>
              <w:rPr>
                <w:rFonts w:eastAsia="DengXian" w:hint="eastAsia"/>
                <w:lang w:eastAsia="zh-CN"/>
              </w:rPr>
              <w:t xml:space="preserve"> of </w:t>
            </w:r>
            <w:r>
              <w:rPr>
                <w:rFonts w:eastAsia="DengXian"/>
                <w:lang w:eastAsia="zh-CN"/>
              </w:rPr>
              <w:t>the</w:t>
            </w:r>
            <w:r>
              <w:rPr>
                <w:rFonts w:eastAsia="DengXian" w:hint="eastAsia"/>
                <w:lang w:eastAsia="zh-CN"/>
              </w:rPr>
              <w:t xml:space="preserve"> resource </w:t>
            </w:r>
            <w:r>
              <w:rPr>
                <w:rFonts w:eastAsia="SimSun"/>
                <w:bCs/>
                <w:lang w:eastAsia="zh-CN"/>
              </w:rPr>
              <w:t xml:space="preserve">set(s) </w:t>
            </w:r>
            <w:r>
              <w:rPr>
                <w:lang w:eastAsia="ja-JP"/>
              </w:rPr>
              <w:t>for monitoring</w:t>
            </w:r>
          </w:p>
          <w:p w14:paraId="17AE08F5"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lang w:eastAsia="ja-JP"/>
              </w:rPr>
              <w:t>K= 1, FFS other values</w:t>
            </w:r>
          </w:p>
          <w:p w14:paraId="0A9A658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rFonts w:eastAsia="SimSun"/>
                <w:bCs/>
                <w:lang w:eastAsia="zh-CN"/>
              </w:rPr>
              <w:t xml:space="preserve">M </w:t>
            </w:r>
            <w:r>
              <w:rPr>
                <w:lang w:eastAsia="ja-JP"/>
              </w:rPr>
              <w:t>is configured</w:t>
            </w:r>
          </w:p>
          <w:p w14:paraId="60352981"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bCs/>
                <w:lang w:eastAsia="zh-CN"/>
              </w:rPr>
              <w:t>K&lt;=M</w:t>
            </w:r>
          </w:p>
          <w:p w14:paraId="72862EAC" w14:textId="77777777" w:rsidR="002E143D" w:rsidRDefault="002E143D" w:rsidP="002E143D">
            <w:pPr>
              <w:pStyle w:val="ListParagraph"/>
              <w:numPr>
                <w:ilvl w:val="1"/>
                <w:numId w:val="51"/>
              </w:numPr>
              <w:snapToGrid w:val="0"/>
              <w:spacing w:after="0" w:line="276" w:lineRule="auto"/>
              <w:ind w:leftChars="0"/>
              <w:jc w:val="both"/>
              <w:rPr>
                <w:rFonts w:eastAsia="SimSun"/>
                <w:bCs/>
                <w:color w:val="C00000"/>
                <w:lang w:eastAsia="zh-CN"/>
              </w:rPr>
            </w:pPr>
            <w:r>
              <w:rPr>
                <w:rFonts w:eastAsia="SimSun"/>
                <w:bCs/>
                <w:color w:val="C00000"/>
                <w:lang w:eastAsia="zh-CN"/>
              </w:rPr>
              <w:t>Option 3b (Top-K/M): at least one of</w:t>
            </w:r>
            <w:r>
              <w:rPr>
                <w:rFonts w:eastAsia="SimSun" w:hint="eastAsia"/>
                <w:bCs/>
                <w:color w:val="C00000"/>
                <w:lang w:eastAsia="zh-CN"/>
              </w:rPr>
              <w:t xml:space="preserve"> </w:t>
            </w:r>
            <w:r>
              <w:rPr>
                <w:rFonts w:eastAsia="SimSun"/>
                <w:bCs/>
                <w:color w:val="C00000"/>
                <w:lang w:eastAsia="zh-CN"/>
              </w:rPr>
              <w:t xml:space="preserve">the Top-K predicted beams </w:t>
            </w:r>
            <w:r>
              <w:rPr>
                <w:rFonts w:eastAsia="SimSun" w:hint="eastAsia"/>
                <w:bCs/>
                <w:color w:val="C00000"/>
                <w:lang w:eastAsia="zh-CN"/>
              </w:rPr>
              <w:t xml:space="preserve">is </w:t>
            </w:r>
            <w:r>
              <w:rPr>
                <w:rFonts w:eastAsia="SimSun"/>
                <w:bCs/>
                <w:color w:val="C00000"/>
                <w:lang w:eastAsia="zh-CN"/>
              </w:rPr>
              <w:t xml:space="preserve">among </w:t>
            </w:r>
            <w:r>
              <w:rPr>
                <w:color w:val="C00000"/>
              </w:rPr>
              <w:t>Top</w:t>
            </w:r>
            <w:r>
              <w:rPr>
                <w:rFonts w:eastAsia="DengXian" w:hint="eastAsia"/>
                <w:color w:val="C00000"/>
                <w:lang w:eastAsia="zh-CN"/>
              </w:rPr>
              <w:t xml:space="preserve"> </w:t>
            </w:r>
            <w:r>
              <w:rPr>
                <w:rFonts w:eastAsia="DengXian"/>
                <w:color w:val="C00000"/>
                <w:lang w:eastAsia="zh-CN"/>
              </w:rPr>
              <w:t>M</w:t>
            </w:r>
            <w:r>
              <w:rPr>
                <w:color w:val="C00000"/>
              </w:rPr>
              <w:t xml:space="preserve"> beam(s)</w:t>
            </w:r>
            <w:r>
              <w:rPr>
                <w:rFonts w:eastAsia="DengXian" w:hint="eastAsia"/>
                <w:color w:val="C00000"/>
                <w:lang w:eastAsia="zh-CN"/>
              </w:rPr>
              <w:t xml:space="preserve"> </w:t>
            </w:r>
            <w:r>
              <w:rPr>
                <w:color w:val="C00000"/>
              </w:rPr>
              <w:t xml:space="preserve">with </w:t>
            </w:r>
            <w:r>
              <w:rPr>
                <w:color w:val="C00000"/>
                <w:lang w:eastAsia="ja-JP"/>
              </w:rPr>
              <w:t>largest M measured value(s) of L1-RSRP(s)</w:t>
            </w:r>
            <w:r>
              <w:rPr>
                <w:rFonts w:eastAsia="DengXian" w:hint="eastAsia"/>
                <w:color w:val="C00000"/>
                <w:lang w:eastAsia="zh-CN"/>
              </w:rPr>
              <w:t xml:space="preserve"> of </w:t>
            </w:r>
            <w:r>
              <w:rPr>
                <w:rFonts w:eastAsia="DengXian"/>
                <w:color w:val="C00000"/>
                <w:lang w:eastAsia="zh-CN"/>
              </w:rPr>
              <w:t>the</w:t>
            </w:r>
            <w:r>
              <w:rPr>
                <w:rFonts w:eastAsia="DengXian" w:hint="eastAsia"/>
                <w:color w:val="C00000"/>
                <w:lang w:eastAsia="zh-CN"/>
              </w:rPr>
              <w:t xml:space="preserve"> resource </w:t>
            </w:r>
            <w:r>
              <w:rPr>
                <w:rFonts w:eastAsia="SimSun"/>
                <w:bCs/>
                <w:color w:val="C00000"/>
                <w:lang w:eastAsia="zh-CN"/>
              </w:rPr>
              <w:t xml:space="preserve">set(s) </w:t>
            </w:r>
            <w:r>
              <w:rPr>
                <w:color w:val="C00000"/>
                <w:lang w:eastAsia="ja-JP"/>
              </w:rPr>
              <w:t>for monitoring</w:t>
            </w:r>
          </w:p>
          <w:p w14:paraId="20B98382" w14:textId="77777777" w:rsidR="002E143D" w:rsidRDefault="002E143D" w:rsidP="002E143D">
            <w:pPr>
              <w:pStyle w:val="ListParagraph"/>
              <w:numPr>
                <w:ilvl w:val="2"/>
                <w:numId w:val="51"/>
              </w:numPr>
              <w:snapToGrid w:val="0"/>
              <w:spacing w:after="0" w:line="276" w:lineRule="auto"/>
              <w:ind w:leftChars="0"/>
              <w:jc w:val="both"/>
              <w:rPr>
                <w:rFonts w:eastAsia="SimSun"/>
                <w:bCs/>
                <w:strike/>
                <w:color w:val="C00000"/>
                <w:lang w:eastAsia="zh-CN"/>
              </w:rPr>
            </w:pPr>
            <w:r>
              <w:rPr>
                <w:rFonts w:eastAsia="SimSun"/>
                <w:bCs/>
                <w:color w:val="C00000"/>
                <w:lang w:eastAsia="zh-CN"/>
              </w:rPr>
              <w:t xml:space="preserve">M </w:t>
            </w:r>
            <w:r>
              <w:rPr>
                <w:color w:val="C00000"/>
                <w:lang w:eastAsia="ja-JP"/>
              </w:rPr>
              <w:t>is configured</w:t>
            </w:r>
          </w:p>
          <w:p w14:paraId="07F6D1FF" w14:textId="77777777" w:rsidR="002E143D" w:rsidRDefault="002E143D" w:rsidP="002E143D">
            <w:pPr>
              <w:numPr>
                <w:ilvl w:val="1"/>
                <w:numId w:val="51"/>
              </w:numPr>
              <w:spacing w:after="0" w:line="276" w:lineRule="auto"/>
              <w:jc w:val="both"/>
              <w:rPr>
                <w:bCs/>
                <w:iCs/>
              </w:rPr>
            </w:pPr>
            <w:r>
              <w:rPr>
                <w:bCs/>
                <w:iCs/>
              </w:rPr>
              <w:t xml:space="preserve">Option 4 </w:t>
            </w:r>
            <w:r>
              <w:rPr>
                <w:rFonts w:eastAsia="SimSun"/>
                <w:bCs/>
                <w:lang w:eastAsia="zh-CN"/>
              </w:rPr>
              <w:t>(best of Top-K/1 with margin)</w:t>
            </w:r>
            <w:r>
              <w:rPr>
                <w:bCs/>
                <w:iCs/>
              </w:rPr>
              <w:t xml:space="preserve">: The beam with largest measured value of L1-RSRP of Top-K predicted beams is within a margin </w:t>
            </w:r>
            <w:r>
              <w:rPr>
                <w:rFonts w:eastAsia="SimSun"/>
                <w:bCs/>
                <w:lang w:eastAsia="zh-CN"/>
              </w:rPr>
              <w:t>X dB</w:t>
            </w:r>
            <w:r>
              <w:rPr>
                <w:bCs/>
                <w:iCs/>
              </w:rPr>
              <w:t xml:space="preserve"> of largested measured </w:t>
            </w:r>
            <w:r>
              <w:rPr>
                <w:lang w:eastAsia="ja-JP"/>
              </w:rPr>
              <w:t>value</w:t>
            </w:r>
            <w:r>
              <w:rPr>
                <w:rFonts w:eastAsia="SimSun"/>
                <w:bCs/>
                <w:lang w:eastAsia="zh-CN"/>
              </w:rPr>
              <w:t xml:space="preserve"> of L1-RSRP of the resource set(s) for monitoring</w:t>
            </w:r>
          </w:p>
          <w:p w14:paraId="22E2C6DB"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hint="eastAsia"/>
                <w:bCs/>
                <w:lang w:eastAsia="zh-CN"/>
              </w:rPr>
              <w:t>X</w:t>
            </w:r>
            <w:r>
              <w:rPr>
                <w:rFonts w:eastAsia="SimSun"/>
                <w:bCs/>
                <w:lang w:eastAsia="zh-CN"/>
              </w:rPr>
              <w:t>=0, 1</w:t>
            </w:r>
            <w:r>
              <w:rPr>
                <w:rFonts w:eastAsia="SimSun" w:hint="eastAsia"/>
                <w:bCs/>
                <w:lang w:eastAsia="zh-CN"/>
              </w:rPr>
              <w:t>,</w:t>
            </w:r>
            <w:r>
              <w:rPr>
                <w:rFonts w:eastAsia="SimSun"/>
                <w:bCs/>
                <w:lang w:eastAsia="zh-CN"/>
              </w:rPr>
              <w:t xml:space="preserve"> FFS on whether to support other values </w:t>
            </w:r>
          </w:p>
          <w:p w14:paraId="70F38145"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8B3195F" w14:textId="77777777" w:rsidR="002E143D" w:rsidRDefault="002E143D" w:rsidP="002E143D">
            <w:pPr>
              <w:pStyle w:val="ListParagraph"/>
              <w:numPr>
                <w:ilvl w:val="1"/>
                <w:numId w:val="51"/>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19E11B2B"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6BDC094D"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Other options are not precluded. </w:t>
            </w:r>
          </w:p>
          <w:p w14:paraId="735DB027"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Note: The above options are at least for discussion purpose, </w:t>
            </w:r>
            <w:r>
              <w:rPr>
                <w:color w:val="C00000"/>
                <w:lang w:eastAsia="ja-JP"/>
              </w:rPr>
              <w:t xml:space="preserve">whether to merge the downselected options can be considered.  </w:t>
            </w:r>
          </w:p>
          <w:p w14:paraId="6C3BB8A2" w14:textId="77777777" w:rsidR="002E143D" w:rsidRDefault="002E143D" w:rsidP="002E143D">
            <w:pPr>
              <w:pStyle w:val="ListParagraph"/>
              <w:numPr>
                <w:ilvl w:val="0"/>
                <w:numId w:val="51"/>
              </w:numPr>
              <w:snapToGrid w:val="0"/>
              <w:spacing w:after="0" w:line="276" w:lineRule="auto"/>
              <w:ind w:leftChars="0"/>
              <w:rPr>
                <w:sz w:val="18"/>
              </w:rPr>
            </w:pPr>
            <w:r>
              <w:rPr>
                <w:rFonts w:eastAsia="Times New Roman"/>
                <w:lang w:eastAsia="zh-CN"/>
              </w:rPr>
              <w:t>FFS on how to link an inference result (e.g., in the inference report) to a performance monitoring instance</w:t>
            </w:r>
          </w:p>
          <w:p w14:paraId="4A27116B" w14:textId="77777777" w:rsidR="002E143D" w:rsidRDefault="002E143D" w:rsidP="002E143D">
            <w:pPr>
              <w:pStyle w:val="ListParagraph"/>
              <w:numPr>
                <w:ilvl w:val="1"/>
                <w:numId w:val="51"/>
              </w:numPr>
              <w:snapToGrid w:val="0"/>
              <w:spacing w:after="0" w:line="276" w:lineRule="auto"/>
              <w:ind w:leftChars="0"/>
              <w:rPr>
                <w:sz w:val="18"/>
              </w:rPr>
            </w:pPr>
            <w:r>
              <w:rPr>
                <w:rFonts w:eastAsia="Times New Roman"/>
                <w:lang w:eastAsia="zh-CN"/>
              </w:rPr>
              <w:t>FFS on whether to exclude some linked reported inference result(s)/monitoring instance(s)</w:t>
            </w:r>
          </w:p>
          <w:p w14:paraId="16DAAA8E" w14:textId="77777777" w:rsidR="001507A2" w:rsidRDefault="001507A2" w:rsidP="00DD475F">
            <w:pPr>
              <w:spacing w:before="100" w:beforeAutospacing="1" w:after="100" w:afterAutospacing="1"/>
              <w:rPr>
                <w:rFonts w:eastAsia="Times New Roman"/>
                <w:sz w:val="22"/>
                <w:szCs w:val="22"/>
                <w:lang w:eastAsia="en-US"/>
              </w:rPr>
            </w:pPr>
          </w:p>
        </w:tc>
      </w:tr>
    </w:tbl>
    <w:p w14:paraId="087BD796" w14:textId="77777777" w:rsidR="00F63AD1" w:rsidRDefault="000F5219" w:rsidP="00F63AD1">
      <w:pPr>
        <w:spacing w:before="100" w:beforeAutospacing="1" w:after="100" w:afterAutospacing="1"/>
        <w:rPr>
          <w:rFonts w:eastAsia="Times New Roman"/>
          <w:sz w:val="22"/>
          <w:szCs w:val="22"/>
          <w:lang w:eastAsia="en-US"/>
        </w:rPr>
      </w:pPr>
      <w:r>
        <w:rPr>
          <w:rFonts w:eastAsia="Times New Roman"/>
          <w:sz w:val="22"/>
          <w:szCs w:val="22"/>
          <w:lang w:eastAsia="en-US"/>
        </w:rPr>
        <w:t xml:space="preserve">In our understanding it </w:t>
      </w:r>
      <w:r w:rsidR="00352EB0">
        <w:rPr>
          <w:rFonts w:eastAsia="Times New Roman"/>
          <w:sz w:val="22"/>
          <w:szCs w:val="22"/>
          <w:lang w:eastAsia="en-US"/>
        </w:rPr>
        <w:t>better to give weights to each beam for better moni</w:t>
      </w:r>
      <w:r w:rsidR="00130F9C">
        <w:rPr>
          <w:rFonts w:eastAsia="Times New Roman"/>
          <w:sz w:val="22"/>
          <w:szCs w:val="22"/>
          <w:lang w:eastAsia="en-US"/>
        </w:rPr>
        <w:t xml:space="preserve">toring accuracy. </w:t>
      </w:r>
    </w:p>
    <w:p w14:paraId="183B7653" w14:textId="36A58F6B" w:rsidR="006D1062" w:rsidRPr="00F63AD1" w:rsidRDefault="006D1062" w:rsidP="00F63AD1">
      <w:pPr>
        <w:spacing w:before="100" w:beforeAutospacing="1" w:after="100" w:afterAutospacing="1"/>
        <w:rPr>
          <w:rFonts w:eastAsia="Times New Roman"/>
          <w:sz w:val="22"/>
          <w:szCs w:val="22"/>
          <w:lang w:eastAsia="en-US"/>
        </w:rPr>
      </w:pPr>
      <w:r w:rsidRPr="00F63AD1">
        <w:rPr>
          <w:rFonts w:eastAsia="Times New Roman"/>
          <w:sz w:val="24"/>
          <w:szCs w:val="24"/>
        </w:rPr>
        <w:t>Beam</w:t>
      </w:r>
      <w:r w:rsidRPr="00F63AD1">
        <w:rPr>
          <w:rFonts w:eastAsia="Times New Roman"/>
          <w:b/>
          <w:bCs/>
          <w:sz w:val="24"/>
          <w:szCs w:val="24"/>
        </w:rPr>
        <w:t xml:space="preserve"> Measurement by the UE</w:t>
      </w:r>
    </w:p>
    <w:p w14:paraId="3C371496" w14:textId="77777777" w:rsidR="006D1062" w:rsidRPr="00524541" w:rsidRDefault="006D1062" w:rsidP="006D1062">
      <w:pPr>
        <w:numPr>
          <w:ilvl w:val="0"/>
          <w:numId w:val="52"/>
        </w:numPr>
        <w:spacing w:before="100" w:beforeAutospacing="1" w:after="100" w:afterAutospacing="1"/>
        <w:rPr>
          <w:rFonts w:eastAsia="Times New Roman"/>
          <w:sz w:val="24"/>
          <w:szCs w:val="24"/>
        </w:rPr>
      </w:pPr>
      <w:r w:rsidRPr="00524541">
        <w:rPr>
          <w:rFonts w:eastAsia="Times New Roman"/>
          <w:sz w:val="24"/>
          <w:szCs w:val="24"/>
        </w:rPr>
        <w:t>The UE performs beam measurements using the allocated resources.</w:t>
      </w:r>
    </w:p>
    <w:p w14:paraId="6CC98C5B" w14:textId="77777777" w:rsidR="00F63AD1" w:rsidRDefault="006D1062" w:rsidP="00F63AD1">
      <w:pPr>
        <w:numPr>
          <w:ilvl w:val="0"/>
          <w:numId w:val="52"/>
        </w:numPr>
        <w:spacing w:before="100" w:beforeAutospacing="1" w:after="100" w:afterAutospacing="1"/>
        <w:rPr>
          <w:rFonts w:eastAsia="Times New Roman"/>
          <w:sz w:val="24"/>
          <w:szCs w:val="24"/>
        </w:rPr>
      </w:pPr>
      <w:r w:rsidRPr="00524541">
        <w:rPr>
          <w:rFonts w:eastAsia="Times New Roman"/>
          <w:sz w:val="24"/>
          <w:szCs w:val="24"/>
        </w:rPr>
        <w:t>It calculates the Beam Accuracy Indicator (BAI) by comparing the measured beam performance with the model's inference results.</w:t>
      </w:r>
    </w:p>
    <w:p w14:paraId="10EE57A0" w14:textId="67DB8D53" w:rsidR="006D1062" w:rsidRPr="00F63AD1" w:rsidRDefault="006D1062" w:rsidP="00F63AD1">
      <w:pPr>
        <w:spacing w:before="100" w:beforeAutospacing="1" w:after="100" w:afterAutospacing="1"/>
        <w:rPr>
          <w:rFonts w:eastAsia="Times New Roman"/>
          <w:sz w:val="24"/>
          <w:szCs w:val="24"/>
        </w:rPr>
      </w:pPr>
      <w:r w:rsidRPr="00F63AD1">
        <w:rPr>
          <w:rFonts w:eastAsia="Times New Roman"/>
          <w:sz w:val="24"/>
          <w:szCs w:val="24"/>
        </w:rPr>
        <w:t xml:space="preserve"> </w:t>
      </w:r>
      <w:r w:rsidRPr="00F63AD1">
        <w:rPr>
          <w:rFonts w:eastAsia="Times New Roman"/>
          <w:b/>
          <w:bCs/>
          <w:sz w:val="24"/>
          <w:szCs w:val="24"/>
        </w:rPr>
        <w:t>Beam Accuracy calculation</w:t>
      </w:r>
    </w:p>
    <w:p w14:paraId="22A44F0C" w14:textId="77777777" w:rsidR="006D1062"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lastRenderedPageBreak/>
        <w:t>For calculating beam prediction accuracy UE measures M beams and compares measured beams with the predicted beams.</w:t>
      </w:r>
    </w:p>
    <w:p w14:paraId="14794280" w14:textId="77777777" w:rsidR="006D1062" w:rsidRPr="00347DDB"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t xml:space="preserve">Legacy </w:t>
      </w:r>
      <w:r w:rsidRPr="0082607B">
        <w:rPr>
          <w:rFonts w:eastAsia="Times New Roman"/>
          <w:b/>
          <w:bCs/>
          <w:sz w:val="24"/>
          <w:szCs w:val="24"/>
        </w:rPr>
        <w:t>Beam Accuracy Indicator</w:t>
      </w:r>
      <w:r>
        <w:rPr>
          <w:rFonts w:eastAsia="Times New Roman"/>
          <w:b/>
          <w:bCs/>
          <w:sz w:val="24"/>
          <w:szCs w:val="24"/>
        </w:rPr>
        <w:t xml:space="preserve"> (BAI):</w:t>
      </w:r>
    </w:p>
    <w:p w14:paraId="0AF8D263" w14:textId="77777777" w:rsidR="006D1062" w:rsidRPr="00347DDB"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0 </w:t>
      </w:r>
      <w:r>
        <w:rPr>
          <w:rFonts w:eastAsia="Times New Roman"/>
          <w:sz w:val="24"/>
          <w:szCs w:val="24"/>
        </w:rPr>
        <w:t>if Top k beams are in Top M measured beams.</w:t>
      </w:r>
    </w:p>
    <w:p w14:paraId="06ABE80D"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w:t>
      </w:r>
      <w:r>
        <w:rPr>
          <w:rFonts w:eastAsia="Times New Roman"/>
          <w:sz w:val="24"/>
          <w:szCs w:val="24"/>
        </w:rPr>
        <w:t>1</w:t>
      </w:r>
      <w:r w:rsidRPr="00347DDB">
        <w:rPr>
          <w:rFonts w:eastAsia="Times New Roman"/>
          <w:sz w:val="24"/>
          <w:szCs w:val="24"/>
        </w:rPr>
        <w:t xml:space="preserve"> </w:t>
      </w:r>
      <w:r>
        <w:rPr>
          <w:rFonts w:eastAsia="Times New Roman"/>
          <w:sz w:val="24"/>
          <w:szCs w:val="24"/>
        </w:rPr>
        <w:t>if Top k beams are in Top M measured beams.</w:t>
      </w:r>
    </w:p>
    <w:p w14:paraId="0BF1E429"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Pr>
          <w:rFonts w:eastAsia="Times New Roman"/>
          <w:sz w:val="24"/>
          <w:szCs w:val="24"/>
        </w:rPr>
        <w:t xml:space="preserve">K </w:t>
      </w:r>
      <m:oMath>
        <m:r>
          <w:rPr>
            <w:rFonts w:ascii="Cambria Math" w:eastAsia="Times New Roman" w:hAnsi="Cambria Math"/>
            <w:sz w:val="24"/>
            <w:szCs w:val="24"/>
          </w:rPr>
          <m:t>≤</m:t>
        </m:r>
      </m:oMath>
      <w:r>
        <w:rPr>
          <w:rFonts w:eastAsia="Times New Roman"/>
          <w:sz w:val="24"/>
          <w:szCs w:val="24"/>
        </w:rPr>
        <w:t xml:space="preserve"> M Ensures number of predicted beams does not exceed the measured beams.</w:t>
      </w:r>
    </w:p>
    <w:p w14:paraId="59CABD87" w14:textId="77777777" w:rsidR="006D1062" w:rsidRPr="008B5E50" w:rsidRDefault="006D1062" w:rsidP="006D1062">
      <w:pPr>
        <w:pStyle w:val="ListParagraph"/>
        <w:spacing w:before="100" w:beforeAutospacing="1" w:after="100" w:afterAutospacing="1"/>
        <w:rPr>
          <w:rFonts w:eastAsia="Times New Roman"/>
          <w:sz w:val="24"/>
          <w:szCs w:val="24"/>
        </w:rPr>
      </w:pPr>
    </w:p>
    <w:p w14:paraId="51D5CC91" w14:textId="77777777" w:rsidR="006D1062" w:rsidRDefault="006D1062" w:rsidP="006D1062">
      <w:pPr>
        <w:numPr>
          <w:ilvl w:val="0"/>
          <w:numId w:val="52"/>
        </w:numPr>
        <w:spacing w:before="100" w:beforeAutospacing="1" w:after="100" w:afterAutospacing="1"/>
        <w:rPr>
          <w:rFonts w:eastAsia="Times New Roman"/>
          <w:sz w:val="24"/>
          <w:szCs w:val="24"/>
        </w:rPr>
      </w:pPr>
      <w:r w:rsidRPr="00290CB1">
        <w:rPr>
          <w:rFonts w:eastAsia="Times New Roman"/>
          <w:sz w:val="24"/>
          <w:szCs w:val="24"/>
        </w:rPr>
        <w:t xml:space="preserve">The </w:t>
      </w:r>
      <w:r w:rsidRPr="00290CB1">
        <w:rPr>
          <w:rFonts w:eastAsia="Times New Roman"/>
          <w:b/>
          <w:bCs/>
          <w:sz w:val="24"/>
          <w:szCs w:val="24"/>
        </w:rPr>
        <w:t>Weighted Beam Accuracy Indicator (BAI)</w:t>
      </w:r>
      <w:r w:rsidRPr="00290CB1">
        <w:rPr>
          <w:rFonts w:eastAsia="Times New Roman"/>
          <w:sz w:val="24"/>
          <w:szCs w:val="24"/>
        </w:rPr>
        <w:t xml:space="preserve"> is designed to enhance the performance monitoring of AI/ML-based beam prediction by introducing a weighted evaluation metric. Instead of treating all predicted beams equally, this approach uses confidence scores or probabilities generated by the AI/ML model for each beam. These confidence scores are combined with the actual measured performance of the beams from the monitoring resource sets to provide a more accurate and meaningful assessment of the model's predictions.</w:t>
      </w:r>
    </w:p>
    <w:p w14:paraId="1215BF6E" w14:textId="77777777" w:rsidR="006D1062" w:rsidRPr="00AC326A" w:rsidRDefault="006D1062" w:rsidP="006D1062">
      <w:pPr>
        <w:numPr>
          <w:ilvl w:val="0"/>
          <w:numId w:val="52"/>
        </w:numPr>
        <w:spacing w:before="100" w:beforeAutospacing="1" w:after="100" w:afterAutospacing="1"/>
        <w:rPr>
          <w:rFonts w:eastAsia="Times New Roman"/>
          <w:b/>
          <w:bCs/>
          <w:sz w:val="24"/>
          <w:szCs w:val="24"/>
        </w:rPr>
      </w:pPr>
      <w:r w:rsidRPr="00AC326A">
        <w:rPr>
          <w:rFonts w:eastAsia="Times New Roman"/>
          <w:b/>
          <w:bCs/>
          <w:sz w:val="24"/>
          <w:szCs w:val="24"/>
        </w:rPr>
        <w:t>Formula for</w:t>
      </w:r>
      <w:r>
        <w:rPr>
          <w:rFonts w:eastAsia="Times New Roman"/>
          <w:b/>
          <w:bCs/>
          <w:sz w:val="24"/>
          <w:szCs w:val="24"/>
        </w:rPr>
        <w:t xml:space="preserve"> weighted </w:t>
      </w:r>
      <w:r w:rsidRPr="00AC326A">
        <w:rPr>
          <w:rFonts w:eastAsia="Times New Roman"/>
          <w:b/>
          <w:bCs/>
          <w:sz w:val="24"/>
          <w:szCs w:val="24"/>
        </w:rPr>
        <w:t>BAI:</w:t>
      </w:r>
    </w:p>
    <w:p w14:paraId="675D8FE3"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 xml:space="preserve">BAI =  </m:t>
        </m:r>
        <m:f>
          <m:fPr>
            <m:ctrlPr>
              <w:rPr>
                <w:rFonts w:ascii="Cambria Math" w:eastAsia="Times New Roman" w:hAnsi="Cambria Math"/>
                <w:i/>
                <w:sz w:val="24"/>
                <w:szCs w:val="24"/>
              </w:rPr>
            </m:ctrlPr>
          </m:fPr>
          <m:num>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e>
            </m:nary>
          </m:num>
          <m:den>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e>
            </m:nary>
          </m:den>
        </m:f>
      </m:oMath>
    </w:p>
    <w:p w14:paraId="0B65E8C3" w14:textId="77777777" w:rsidR="006D1062" w:rsidRDefault="006D1062" w:rsidP="006D1062">
      <w:pPr>
        <w:numPr>
          <w:ilvl w:val="1"/>
          <w:numId w:val="52"/>
        </w:numPr>
        <w:spacing w:before="100" w:beforeAutospacing="1" w:after="100" w:afterAutospacing="1"/>
        <w:rPr>
          <w:rFonts w:eastAsia="Times New Roman"/>
          <w:sz w:val="24"/>
          <w:szCs w:val="24"/>
        </w:rPr>
      </w:pPr>
      <w:r>
        <w:rPr>
          <w:rFonts w:eastAsia="Times New Roman"/>
          <w:sz w:val="24"/>
          <w:szCs w:val="24"/>
        </w:rPr>
        <w:t>Where:</w:t>
      </w:r>
    </w:p>
    <w:p w14:paraId="5F9F2687" w14:textId="77777777" w:rsidR="006D1062" w:rsidRDefault="009A7C7A"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oMath>
      <w:r w:rsidR="006D1062">
        <w:rPr>
          <w:rFonts w:eastAsia="Times New Roman"/>
          <w:sz w:val="24"/>
          <w:szCs w:val="24"/>
        </w:rPr>
        <w:t xml:space="preserve"> is the weight given to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oMath>
      <w:r w:rsidR="006D1062">
        <w:rPr>
          <w:rFonts w:eastAsia="Times New Roman"/>
          <w:sz w:val="24"/>
          <w:szCs w:val="24"/>
        </w:rPr>
        <w:t xml:space="preserve">  predicted beam.</w:t>
      </w:r>
    </w:p>
    <w:p w14:paraId="7795F0E4" w14:textId="77777777" w:rsidR="006D1062" w:rsidRDefault="009A7C7A"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oMath>
      <w:r w:rsidR="006D1062">
        <w:rPr>
          <w:rFonts w:eastAsia="Times New Roman"/>
          <w:sz w:val="24"/>
          <w:szCs w:val="24"/>
        </w:rPr>
        <w:t xml:space="preserve">   is the indicator determines the accuracy of prediction.</w:t>
      </w:r>
    </w:p>
    <w:p w14:paraId="4E475197" w14:textId="77777777" w:rsidR="006D1062" w:rsidRPr="00AC326A" w:rsidRDefault="009A7C7A"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 </m:t>
        </m:r>
      </m:oMath>
      <w:r w:rsidR="006D1062">
        <w:rPr>
          <w:rFonts w:eastAsia="Times New Roman"/>
          <w:sz w:val="24"/>
          <w:szCs w:val="24"/>
        </w:rPr>
        <w:t xml:space="preserve">1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oMath>
      <w:r w:rsidR="006D1062">
        <w:t xml:space="preserve">  predicted beam is among the Top-M beams with the highest measured L1-RSRP values.</w:t>
      </w:r>
    </w:p>
    <w:p w14:paraId="2111E3F3" w14:textId="77777777" w:rsidR="006D1062" w:rsidRPr="00466E25" w:rsidRDefault="009A7C7A"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=0</m:t>
        </m:r>
      </m:oMath>
      <w:r w:rsidR="006D1062">
        <w:rPr>
          <w:rFonts w:eastAsia="Times New Roman"/>
          <w:sz w:val="24"/>
          <w:szCs w:val="24"/>
        </w:rPr>
        <w:t xml:space="preserve">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r>
          <w:rPr>
            <w:rFonts w:ascii="Cambria Math" w:eastAsia="Times New Roman" w:hAnsi="Cambria Math"/>
            <w:sz w:val="24"/>
            <w:szCs w:val="24"/>
          </w:rPr>
          <m:t xml:space="preserve"> </m:t>
        </m:r>
      </m:oMath>
      <w:r w:rsidR="006D1062">
        <w:t>predicted beam is among the Top-M beams with the highest measured L1-RSRP values.</w:t>
      </w:r>
    </w:p>
    <w:p w14:paraId="4662AFCD"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For example:</m:t>
        </m:r>
      </m:oMath>
    </w:p>
    <w:p w14:paraId="52FF3319"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Le</m:t>
        </m:r>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m:t>
            </m:r>
          </m:sup>
        </m:sSup>
        <m:r>
          <w:rPr>
            <w:rFonts w:ascii="Cambria Math" w:eastAsia="Times New Roman" w:hAnsi="Cambria Math"/>
            <w:sz w:val="24"/>
            <w:szCs w:val="24"/>
          </w:rPr>
          <m:t>s</m:t>
        </m:r>
      </m:oMath>
      <w:r>
        <w:rPr>
          <w:rFonts w:eastAsia="Times New Roman"/>
          <w:sz w:val="24"/>
          <w:szCs w:val="24"/>
        </w:rPr>
        <w:t xml:space="preserve"> considers the case where AIML predicts Top - 4 beams with prediction scores as Top1 = 0.7, Top 2 = 0.8, Top 3 = 0.85, Top 4 = 0.9.</w:t>
      </w:r>
    </w:p>
    <w:p w14:paraId="235827F1" w14:textId="77777777" w:rsidR="006D1062" w:rsidRDefault="006D1062" w:rsidP="006D1062">
      <w:pPr>
        <w:numPr>
          <w:ilvl w:val="2"/>
          <w:numId w:val="52"/>
        </w:numPr>
        <w:spacing w:before="100" w:beforeAutospacing="1" w:after="100" w:afterAutospacing="1"/>
        <w:rPr>
          <w:rFonts w:eastAsia="Times New Roman"/>
          <w:sz w:val="24"/>
          <w:szCs w:val="24"/>
        </w:rPr>
      </w:pPr>
      <w:r>
        <w:rPr>
          <w:rFonts w:eastAsia="Times New Roman"/>
          <w:sz w:val="24"/>
          <w:szCs w:val="24"/>
        </w:rPr>
        <w:t>The resource set for monitoring measures M = 6 beams, consider Top 1, Top 2 and Top 3 are in M measured beams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1</m:t>
            </m:r>
          </m:sub>
        </m:sSub>
        <m:r>
          <w:rPr>
            <w:rFonts w:ascii="Cambria Math" w:eastAsia="Times New Roman" w:hAnsi="Cambria Math"/>
            <w:sz w:val="24"/>
            <w:szCs w:val="24"/>
          </w:rPr>
          <m:t xml:space="preserve"> =1 ,</m:t>
        </m:r>
      </m:oMath>
      <w:r w:rsidRPr="00970FA2">
        <w:rPr>
          <w:rFonts w:eastAsia="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2</m:t>
            </m:r>
          </m:sub>
        </m:sSub>
        <m:r>
          <w:rPr>
            <w:rFonts w:ascii="Cambria Math" w:eastAsia="Times New Roman" w:hAnsi="Cambria Math"/>
            <w:sz w:val="24"/>
            <w:szCs w:val="24"/>
          </w:rPr>
          <m:t xml:space="preserve"> =1,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3</m:t>
            </m:r>
          </m:sub>
        </m:sSub>
        <m:r>
          <w:rPr>
            <w:rFonts w:ascii="Cambria Math" w:eastAsia="Times New Roman" w:hAnsi="Cambria Math"/>
            <w:sz w:val="24"/>
            <w:szCs w:val="24"/>
          </w:rPr>
          <m:t xml:space="preserve"> =1, and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4</m:t>
            </m:r>
          </m:sub>
        </m:sSub>
        <m:r>
          <w:rPr>
            <w:rFonts w:ascii="Cambria Math" w:eastAsia="Times New Roman" w:hAnsi="Cambria Math"/>
            <w:sz w:val="24"/>
            <w:szCs w:val="24"/>
          </w:rPr>
          <m:t xml:space="preserve"> =0   ).</m:t>
        </m:r>
      </m:oMath>
    </w:p>
    <w:p w14:paraId="08010492"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BAI</m:t>
        </m:r>
      </m:oMath>
      <w:r>
        <w:rPr>
          <w:rFonts w:eastAsia="Times New Roman"/>
          <w:sz w:val="24"/>
          <w:szCs w:val="24"/>
        </w:rPr>
        <w:t xml:space="preserve">  =  </w:t>
      </w:r>
      <m:oMath>
        <m:f>
          <m:fPr>
            <m:ctrlPr>
              <w:rPr>
                <w:rFonts w:ascii="Cambria Math" w:eastAsia="Times New Roman" w:hAnsi="Cambria Math"/>
                <w:i/>
                <w:sz w:val="24"/>
                <w:szCs w:val="24"/>
              </w:rPr>
            </m:ctrlPr>
          </m:fPr>
          <m:num>
            <m:r>
              <w:rPr>
                <w:rFonts w:ascii="Cambria Math" w:eastAsia="Times New Roman" w:hAnsi="Cambria Math"/>
                <w:sz w:val="24"/>
                <w:szCs w:val="24"/>
              </w:rPr>
              <m:t>0.7*1 + 0.8*1+0.85*1+0.9*0</m:t>
            </m:r>
          </m:num>
          <m:den>
            <m:r>
              <w:rPr>
                <w:rFonts w:ascii="Cambria Math" w:eastAsia="Times New Roman" w:hAnsi="Cambria Math"/>
                <w:sz w:val="24"/>
                <w:szCs w:val="24"/>
              </w:rPr>
              <m:t>0.7+0.8+0.85+0.9</m:t>
            </m:r>
          </m:den>
        </m:f>
      </m:oMath>
      <w:r>
        <w:rPr>
          <w:rFonts w:eastAsia="Times New Roman"/>
          <w:sz w:val="24"/>
          <w:szCs w:val="24"/>
        </w:rPr>
        <w:t xml:space="preserve">    = 0.72</w:t>
      </w:r>
    </w:p>
    <w:p w14:paraId="3A6C79D7" w14:textId="68A5532F" w:rsidR="00F23E62" w:rsidRPr="009E1ED4" w:rsidRDefault="00DB3E4B" w:rsidP="00F23E62">
      <w:pPr>
        <w:rPr>
          <w:b/>
          <w:bCs/>
          <w:iCs/>
          <w:sz w:val="24"/>
          <w:szCs w:val="24"/>
          <w:lang w:eastAsia="de-DE"/>
        </w:rPr>
      </w:pPr>
      <w:r w:rsidRPr="009E1ED4">
        <w:rPr>
          <w:rFonts w:eastAsia="Times New Roman"/>
          <w:b/>
          <w:bCs/>
          <w:sz w:val="24"/>
          <w:szCs w:val="24"/>
        </w:rPr>
        <w:t>Proposal</w:t>
      </w:r>
      <w:r w:rsidR="00C5748F">
        <w:rPr>
          <w:rFonts w:eastAsia="Times New Roman"/>
          <w:b/>
          <w:bCs/>
          <w:sz w:val="24"/>
          <w:szCs w:val="24"/>
        </w:rPr>
        <w:t xml:space="preserve"> </w:t>
      </w:r>
      <w:r w:rsidR="00365973">
        <w:rPr>
          <w:rFonts w:eastAsia="Times New Roman"/>
          <w:b/>
          <w:bCs/>
          <w:sz w:val="24"/>
          <w:szCs w:val="24"/>
        </w:rPr>
        <w:t>8</w:t>
      </w:r>
      <w:r w:rsidRPr="009E1ED4">
        <w:rPr>
          <w:rFonts w:eastAsia="Times New Roman"/>
          <w:b/>
          <w:bCs/>
          <w:sz w:val="24"/>
          <w:szCs w:val="24"/>
        </w:rPr>
        <w:t xml:space="preserve">: </w:t>
      </w:r>
      <w:r w:rsidR="004A7919" w:rsidRPr="009E1ED4">
        <w:rPr>
          <w:b/>
          <w:bCs/>
          <w:iCs/>
          <w:sz w:val="24"/>
          <w:szCs w:val="24"/>
          <w:lang w:eastAsia="de-DE"/>
        </w:rPr>
        <w:t>For BAI calculation, considering the following option</w:t>
      </w:r>
      <w:r w:rsidR="002730A3" w:rsidRPr="009E1ED4">
        <w:rPr>
          <w:b/>
          <w:bCs/>
          <w:iCs/>
          <w:sz w:val="24"/>
          <w:szCs w:val="24"/>
          <w:lang w:eastAsia="de-DE"/>
        </w:rPr>
        <w:t>,</w:t>
      </w:r>
    </w:p>
    <w:p w14:paraId="743E06E8" w14:textId="5CADB978" w:rsidR="00F23E62" w:rsidRPr="009E1ED4" w:rsidRDefault="00581224" w:rsidP="00167885">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2D063C99" w14:textId="77777777" w:rsidR="007D06E8" w:rsidRPr="009E1ED4" w:rsidRDefault="007D06E8" w:rsidP="007D06E8">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634F7B5E" w14:textId="78F29FE8" w:rsidR="007D06E8" w:rsidRPr="009E1ED4" w:rsidRDefault="009A7C7A"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rFonts w:eastAsia="Times New Roman"/>
          <w:b/>
          <w:bCs/>
          <w:sz w:val="24"/>
          <w:szCs w:val="24"/>
        </w:rPr>
        <w:t xml:space="preserve">  predicted beam.</w:t>
      </w:r>
    </w:p>
    <w:p w14:paraId="7B3CB16B" w14:textId="79AA292B" w:rsidR="007D06E8" w:rsidRPr="009E1ED4" w:rsidRDefault="009A7C7A"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indicator determines the accuracy of prediction.</w:t>
      </w:r>
    </w:p>
    <w:p w14:paraId="626F41C4" w14:textId="4AD478BA" w:rsidR="007D06E8" w:rsidRPr="009E1ED4" w:rsidRDefault="009A7C7A" w:rsidP="007D06E8">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7D06E8" w:rsidRPr="009E1ED4">
        <w:rPr>
          <w:rFonts w:eastAsia="Times New Roman"/>
          <w:b/>
          <w:bCs/>
          <w:sz w:val="24"/>
          <w:szCs w:val="24"/>
        </w:rPr>
        <w:t xml:space="preserve">1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b/>
          <w:bCs/>
          <w:sz w:val="24"/>
          <w:szCs w:val="24"/>
        </w:rPr>
        <w:t xml:space="preserve">  predicted beam is among the Top-M beams with the highest measured L1-RSRP values.</w:t>
      </w:r>
    </w:p>
    <w:p w14:paraId="560328A1" w14:textId="77777777" w:rsidR="00F23D0B" w:rsidRDefault="009A7C7A" w:rsidP="00655C3B">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=0</m:t>
        </m:r>
      </m:oMath>
      <w:r w:rsidR="007D06E8" w:rsidRPr="009E1ED4">
        <w:rPr>
          <w:rFonts w:eastAsia="Times New Roman"/>
          <w:b/>
          <w:bCs/>
          <w:sz w:val="24"/>
          <w:szCs w:val="24"/>
        </w:rPr>
        <w:t xml:space="preserve">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7D06E8" w:rsidRPr="009E1ED4">
        <w:rPr>
          <w:b/>
          <w:bCs/>
          <w:sz w:val="24"/>
          <w:szCs w:val="24"/>
        </w:rPr>
        <w:t>predicted beam is among the Top-M beams with the highest measured L1-RSRP values.</w:t>
      </w:r>
    </w:p>
    <w:p w14:paraId="7983ACF2" w14:textId="1539EC59" w:rsidR="00F23D0B" w:rsidRDefault="00E352B8" w:rsidP="00F23D0B">
      <w:pPr>
        <w:spacing w:before="100" w:beforeAutospacing="1" w:after="100" w:afterAutospacing="1"/>
        <w:rPr>
          <w:rFonts w:eastAsia="Times New Roman"/>
          <w:b/>
          <w:bCs/>
          <w:sz w:val="24"/>
          <w:szCs w:val="24"/>
          <w:u w:val="single"/>
        </w:rPr>
      </w:pPr>
      <w:r>
        <w:rPr>
          <w:rFonts w:eastAsia="Times New Roman"/>
          <w:b/>
          <w:bCs/>
          <w:sz w:val="24"/>
          <w:szCs w:val="24"/>
        </w:rPr>
        <w:t xml:space="preserve"> </w:t>
      </w:r>
      <w:r w:rsidR="000F04E0" w:rsidRPr="00117583">
        <w:rPr>
          <w:rFonts w:eastAsia="Times New Roman"/>
          <w:b/>
          <w:bCs/>
          <w:sz w:val="24"/>
          <w:szCs w:val="24"/>
          <w:u w:val="single"/>
        </w:rPr>
        <w:t xml:space="preserve">Mapping of set A and </w:t>
      </w:r>
      <w:r w:rsidR="00117583" w:rsidRPr="00117583">
        <w:rPr>
          <w:rFonts w:eastAsia="Times New Roman"/>
          <w:b/>
          <w:bCs/>
          <w:sz w:val="24"/>
          <w:szCs w:val="24"/>
          <w:u w:val="single"/>
        </w:rPr>
        <w:t>resource for monitoring</w:t>
      </w:r>
    </w:p>
    <w:p w14:paraId="302A285C"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lastRenderedPageBreak/>
        <w:t>In the previous meeting, discussions focused on the mapping between Set A and monitoring resources. The optimal mapping strategy depends on various factors, including UE location, mobility patterns, and interference levels. This mapping can be periodically updated or dynamically adjusted by the network based on specific events such as handovers or beam failures.</w:t>
      </w:r>
    </w:p>
    <w:p w14:paraId="5C5B0F03"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t>For a UE-side model that triggers reports based on events, statistical analysis incorporating Event 1 should be considered to ensure accurate and timely reporting.</w:t>
      </w:r>
    </w:p>
    <w:p w14:paraId="621C2BE6" w14:textId="6B448202" w:rsidR="00B82631" w:rsidRPr="000A2A47" w:rsidRDefault="00B82631" w:rsidP="00104076">
      <w:pPr>
        <w:rPr>
          <w:b/>
          <w:bCs/>
          <w:sz w:val="24"/>
          <w:szCs w:val="24"/>
        </w:rPr>
      </w:pPr>
      <w:r w:rsidRPr="000A2A47">
        <w:rPr>
          <w:b/>
          <w:bCs/>
          <w:sz w:val="24"/>
          <w:szCs w:val="24"/>
        </w:rPr>
        <w:t xml:space="preserve">Proposal </w:t>
      </w:r>
      <w:r w:rsidR="00365973">
        <w:rPr>
          <w:b/>
          <w:bCs/>
          <w:sz w:val="24"/>
          <w:szCs w:val="24"/>
        </w:rPr>
        <w:t>9</w:t>
      </w:r>
      <w:r w:rsidRPr="000A2A47">
        <w:rPr>
          <w:b/>
          <w:bCs/>
          <w:sz w:val="24"/>
          <w:szCs w:val="24"/>
        </w:rPr>
        <w:t>: For the monitoring Type 1 Option 2 of the UE-side model monitoring, consider that the network will allocate dynamic mapping between Set A and monitoring resources based on UE-side conditions.</w:t>
      </w:r>
    </w:p>
    <w:p w14:paraId="17698C87" w14:textId="31875C00" w:rsidR="00167885" w:rsidRPr="00196BAF" w:rsidRDefault="00196BAF" w:rsidP="00E11BEA">
      <w:pPr>
        <w:rPr>
          <w:b/>
          <w:bCs/>
          <w:iCs/>
          <w:sz w:val="24"/>
          <w:szCs w:val="24"/>
          <w:lang w:eastAsia="de-DE"/>
        </w:rPr>
      </w:pPr>
      <w:r w:rsidRPr="00196BAF">
        <w:rPr>
          <w:b/>
          <w:bCs/>
          <w:sz w:val="24"/>
          <w:szCs w:val="24"/>
        </w:rPr>
        <w:t>Proposal 1</w:t>
      </w:r>
      <w:r w:rsidR="00365973">
        <w:rPr>
          <w:b/>
          <w:bCs/>
          <w:sz w:val="24"/>
          <w:szCs w:val="24"/>
        </w:rPr>
        <w:t>0</w:t>
      </w:r>
      <w:r w:rsidRPr="00196BAF">
        <w:rPr>
          <w:b/>
          <w:bCs/>
          <w:sz w:val="24"/>
          <w:szCs w:val="24"/>
        </w:rPr>
        <w:t>: For UE-side model monitoring, to trigger the report based on an event, consider Event 1 (predicted beam accuracy of the set of predicted beams being below a threshold accuracy) with statistical results in a given window.</w:t>
      </w:r>
    </w:p>
    <w:p w14:paraId="24F0407C" w14:textId="0A9BEE71" w:rsidR="00BD60BC" w:rsidRPr="00175C8B" w:rsidRDefault="00BD60BC"/>
    <w:p w14:paraId="1F5174CB" w14:textId="0E8B8472" w:rsidR="002D3CDF" w:rsidRPr="00175C8B"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rFonts w:ascii="Times New Roman" w:hAnsi="Times New Roman"/>
          <w:lang w:val="en-US"/>
        </w:rPr>
      </w:pPr>
      <w:r w:rsidRPr="00175C8B">
        <w:rPr>
          <w:rFonts w:ascii="Times New Roman" w:hAnsi="Times New Roman"/>
          <w:lang w:val="en-US"/>
        </w:rPr>
        <w:t>Configuration of RS for Set A and Set B for NW sided model</w:t>
      </w:r>
    </w:p>
    <w:p w14:paraId="488CCA0D" w14:textId="7D02B94B" w:rsidR="00712C2B" w:rsidRPr="00224440" w:rsidRDefault="0036699C" w:rsidP="00712C2B">
      <w:pPr>
        <w:rPr>
          <w:sz w:val="28"/>
          <w:szCs w:val="28"/>
          <w:u w:val="single"/>
        </w:rPr>
      </w:pPr>
      <w:r w:rsidRPr="00224440">
        <w:rPr>
          <w:sz w:val="28"/>
          <w:szCs w:val="28"/>
          <w:u w:val="single"/>
        </w:rPr>
        <w:t xml:space="preserve">Configuration of Multiple Resource Sets for One L1 Beam Report: </w:t>
      </w:r>
    </w:p>
    <w:p w14:paraId="09AFC01F" w14:textId="77777777" w:rsidR="00231382" w:rsidRPr="00224440" w:rsidRDefault="00231382" w:rsidP="00231382">
      <w:pPr>
        <w:spacing w:before="100" w:beforeAutospacing="1" w:after="100" w:afterAutospacing="1"/>
        <w:rPr>
          <w:rFonts w:eastAsia="Times New Roman"/>
          <w:sz w:val="22"/>
          <w:szCs w:val="22"/>
          <w:lang w:eastAsia="en-US"/>
        </w:rPr>
      </w:pPr>
      <w:r w:rsidRPr="00224440">
        <w:rPr>
          <w:rFonts w:eastAsia="Times New Roman"/>
          <w:sz w:val="22"/>
          <w:szCs w:val="22"/>
          <w:lang w:eastAsia="en-US"/>
        </w:rPr>
        <w:t>In a network-sided model, multiple resource sets can be associated with a single L1 beam report. These resource sets (Set A and Set B) serve different purposes:</w:t>
      </w:r>
    </w:p>
    <w:p w14:paraId="366A0E79"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A is used for </w:t>
      </w:r>
      <w:r w:rsidRPr="00224440">
        <w:rPr>
          <w:rFonts w:eastAsia="Times New Roman"/>
          <w:b/>
          <w:bCs/>
          <w:sz w:val="22"/>
          <w:szCs w:val="22"/>
          <w:lang w:eastAsia="en-US"/>
        </w:rPr>
        <w:t>beam ID information</w:t>
      </w:r>
      <w:r w:rsidRPr="00224440">
        <w:rPr>
          <w:rFonts w:eastAsia="Times New Roman"/>
          <w:sz w:val="22"/>
          <w:szCs w:val="22"/>
          <w:lang w:eastAsia="en-US"/>
        </w:rPr>
        <w:t>, and</w:t>
      </w:r>
    </w:p>
    <w:p w14:paraId="1DBA0E0D"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B is used for </w:t>
      </w:r>
      <w:r w:rsidRPr="00224440">
        <w:rPr>
          <w:rFonts w:eastAsia="Times New Roman"/>
          <w:b/>
          <w:bCs/>
          <w:sz w:val="22"/>
          <w:szCs w:val="22"/>
          <w:lang w:eastAsia="en-US"/>
        </w:rPr>
        <w:t>L1-RSRP measurements</w:t>
      </w:r>
      <w:r w:rsidRPr="00224440">
        <w:rPr>
          <w:rFonts w:eastAsia="Times New Roman"/>
          <w:sz w:val="22"/>
          <w:szCs w:val="22"/>
          <w:lang w:eastAsia="en-US"/>
        </w:rPr>
        <w:t>.</w:t>
      </w:r>
    </w:p>
    <w:p w14:paraId="5DE9DAED" w14:textId="10272D24" w:rsidR="00D73D06" w:rsidRPr="00224440" w:rsidRDefault="00996864" w:rsidP="00D73D06">
      <w:pPr>
        <w:spacing w:before="100" w:beforeAutospacing="1" w:after="100" w:afterAutospacing="1"/>
        <w:rPr>
          <w:sz w:val="28"/>
          <w:szCs w:val="28"/>
          <w:u w:val="single"/>
        </w:rPr>
      </w:pPr>
      <w:r w:rsidRPr="00224440">
        <w:rPr>
          <w:sz w:val="28"/>
          <w:szCs w:val="28"/>
          <w:u w:val="single"/>
        </w:rPr>
        <w:t>Restrictions on gNB Scheduling for Set</w:t>
      </w:r>
      <w:r w:rsidR="00FB3F1E">
        <w:rPr>
          <w:sz w:val="28"/>
          <w:szCs w:val="28"/>
          <w:u w:val="single"/>
        </w:rPr>
        <w:t xml:space="preserve"> </w:t>
      </w:r>
      <w:r w:rsidRPr="00224440">
        <w:rPr>
          <w:sz w:val="28"/>
          <w:szCs w:val="28"/>
          <w:u w:val="single"/>
        </w:rPr>
        <w:t>A Measurement</w:t>
      </w:r>
      <w:r w:rsidR="006577A8" w:rsidRPr="00224440">
        <w:rPr>
          <w:sz w:val="28"/>
          <w:szCs w:val="28"/>
          <w:u w:val="single"/>
        </w:rPr>
        <w:t>:</w:t>
      </w:r>
    </w:p>
    <w:p w14:paraId="67CCCCBA" w14:textId="70C0EB64" w:rsidR="006577A8" w:rsidRPr="00FB3F1E" w:rsidRDefault="00C03CE2" w:rsidP="00D73D06">
      <w:pPr>
        <w:spacing w:before="100" w:beforeAutospacing="1" w:after="100" w:afterAutospacing="1"/>
        <w:rPr>
          <w:sz w:val="22"/>
          <w:szCs w:val="22"/>
        </w:rPr>
      </w:pPr>
      <w:r w:rsidRPr="00FB3F1E">
        <w:rPr>
          <w:rFonts w:eastAsia="Times New Roman"/>
          <w:sz w:val="22"/>
          <w:szCs w:val="22"/>
          <w:lang w:eastAsia="en-US"/>
        </w:rPr>
        <w:t>In previous meeting discussions are happening that t</w:t>
      </w:r>
      <w:r w:rsidR="004F0A03" w:rsidRPr="00FB3F1E">
        <w:rPr>
          <w:rFonts w:eastAsia="Times New Roman"/>
          <w:sz w:val="22"/>
          <w:szCs w:val="22"/>
          <w:lang w:eastAsia="en-US"/>
        </w:rPr>
        <w:t>he current configuration of Set A for measurements and reports should be examined for any restrictions on the gNB’s scheduling capabilities or additional UE requirements.</w:t>
      </w:r>
      <w:r w:rsidR="008B00ED" w:rsidRPr="00FB3F1E">
        <w:rPr>
          <w:rFonts w:eastAsia="Times New Roman"/>
          <w:sz w:val="22"/>
          <w:szCs w:val="22"/>
          <w:lang w:eastAsia="en-US"/>
        </w:rPr>
        <w:t xml:space="preserve"> </w:t>
      </w:r>
      <w:r w:rsidR="00696402" w:rsidRPr="00FB3F1E">
        <w:rPr>
          <w:sz w:val="22"/>
          <w:szCs w:val="22"/>
        </w:rPr>
        <w:t xml:space="preserve">The </w:t>
      </w:r>
      <w:r w:rsidR="00696402" w:rsidRPr="00FB3F1E">
        <w:rPr>
          <w:rStyle w:val="Strong"/>
          <w:sz w:val="22"/>
          <w:szCs w:val="22"/>
        </w:rPr>
        <w:t>gNB may require dynamic control</w:t>
      </w:r>
      <w:r w:rsidR="00696402" w:rsidRPr="00FB3F1E">
        <w:rPr>
          <w:sz w:val="22"/>
          <w:szCs w:val="22"/>
        </w:rPr>
        <w:t xml:space="preserve"> over Set A and Set B measurements to minimize overhead while maintaining beam prediction accuracy.</w:t>
      </w:r>
    </w:p>
    <w:p w14:paraId="5D5B30F9" w14:textId="06D66AE9" w:rsidR="00CF0BD9" w:rsidRPr="00AE1C50" w:rsidRDefault="00CF0BD9" w:rsidP="00CF0BD9">
      <w:pPr>
        <w:spacing w:before="100" w:beforeAutospacing="1" w:after="100" w:afterAutospacing="1"/>
        <w:rPr>
          <w:b/>
          <w:bCs/>
          <w:sz w:val="24"/>
          <w:szCs w:val="24"/>
        </w:rPr>
      </w:pPr>
      <w:r w:rsidRPr="00AE1C50">
        <w:rPr>
          <w:b/>
          <w:bCs/>
          <w:sz w:val="24"/>
          <w:szCs w:val="24"/>
        </w:rPr>
        <w:t>Observation</w:t>
      </w:r>
      <w:r w:rsidR="00E43767">
        <w:rPr>
          <w:b/>
          <w:bCs/>
          <w:sz w:val="24"/>
          <w:szCs w:val="24"/>
        </w:rPr>
        <w:t xml:space="preserve"> </w:t>
      </w:r>
      <w:r w:rsidR="00E20F21">
        <w:rPr>
          <w:b/>
          <w:bCs/>
          <w:sz w:val="24"/>
          <w:szCs w:val="24"/>
        </w:rPr>
        <w:t>1</w:t>
      </w:r>
      <w:r w:rsidRPr="00AE1C50">
        <w:rPr>
          <w:b/>
          <w:bCs/>
          <w:sz w:val="24"/>
          <w:szCs w:val="24"/>
        </w:rPr>
        <w:t>: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F722859" w14:textId="4AB5763B" w:rsidR="00C14ED0" w:rsidRDefault="000E6EEE" w:rsidP="00C14ED0">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w:t>
      </w:r>
      <w:r w:rsidR="00B3204A">
        <w:rPr>
          <w:rFonts w:ascii="Times New Roman" w:eastAsia="Malgun Gothic" w:hAnsi="Times New Roman" w:cs="Times New Roman"/>
          <w:b/>
          <w:bCs/>
          <w:color w:val="auto"/>
          <w:sz w:val="24"/>
          <w:szCs w:val="24"/>
        </w:rPr>
        <w:t>1</w:t>
      </w:r>
      <w:r w:rsidR="00E20F21">
        <w:rPr>
          <w:rFonts w:ascii="Times New Roman" w:eastAsia="Malgun Gothic" w:hAnsi="Times New Roman" w:cs="Times New Roman"/>
          <w:b/>
          <w:bCs/>
          <w:color w:val="auto"/>
          <w:sz w:val="24"/>
          <w:szCs w:val="24"/>
        </w:rPr>
        <w:t>1</w:t>
      </w:r>
      <w:r w:rsidRPr="000E6EEE">
        <w:rPr>
          <w:rFonts w:ascii="Times New Roman" w:eastAsia="Malgun Gothic" w:hAnsi="Times New Roman" w:cs="Times New Roman"/>
          <w:b/>
          <w:bCs/>
          <w:color w:val="auto"/>
          <w:sz w:val="24"/>
          <w:szCs w:val="24"/>
        </w:rPr>
        <w:t>:</w:t>
      </w:r>
      <w:r w:rsidR="00C14ED0">
        <w:rPr>
          <w:rFonts w:ascii="Times New Roman" w:eastAsia="Malgun Gothic" w:hAnsi="Times New Roman" w:cs="Times New Roman"/>
          <w:b/>
          <w:bCs/>
          <w:color w:val="auto"/>
          <w:sz w:val="24"/>
          <w:szCs w:val="24"/>
        </w:rPr>
        <w:t xml:space="preserve"> </w:t>
      </w:r>
      <w:r w:rsidR="00C14ED0" w:rsidRPr="00C14ED0">
        <w:rPr>
          <w:rFonts w:ascii="Times New Roman" w:eastAsia="Malgun Gothic" w:hAnsi="Times New Roman" w:cs="Times New Roman"/>
          <w:b/>
          <w:bCs/>
          <w:color w:val="auto"/>
          <w:sz w:val="24"/>
          <w:szCs w:val="24"/>
        </w:rPr>
        <w:t xml:space="preserve">The </w:t>
      </w:r>
      <w:r w:rsidR="00C14ED0" w:rsidRPr="00C14ED0">
        <w:rPr>
          <w:rFonts w:ascii="Times New Roman" w:eastAsia="Malgun Gothic" w:hAnsi="Times New Roman" w:cs="Times New Roman"/>
          <w:color w:val="auto"/>
          <w:sz w:val="24"/>
          <w:szCs w:val="24"/>
        </w:rPr>
        <w:t>gNB may require dynamic control</w:t>
      </w:r>
      <w:r w:rsidR="00C14ED0"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78D4C658" w14:textId="77777777" w:rsidR="00153F30" w:rsidRDefault="00153F30" w:rsidP="00153F30"/>
    <w:p w14:paraId="0284B74F" w14:textId="77777777" w:rsidR="00153F30" w:rsidRPr="00153F30" w:rsidRDefault="00153F30" w:rsidP="00153F30"/>
    <w:p w14:paraId="4A57B74A" w14:textId="77777777" w:rsidR="00167403" w:rsidRPr="00712C2B" w:rsidRDefault="00167403" w:rsidP="00712C2B"/>
    <w:p w14:paraId="0F22D53B" w14:textId="1103A5F9" w:rsidR="00DF0CF2" w:rsidRPr="00FB3F1E"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of RS for Set A and Set B for UE-sided model</w:t>
      </w:r>
    </w:p>
    <w:p w14:paraId="48FED1AE" w14:textId="5AF5B8ED" w:rsidR="005D7F56" w:rsidRPr="00A811E6" w:rsidRDefault="004433FC" w:rsidP="00193577">
      <w:pPr>
        <w:rPr>
          <w:sz w:val="28"/>
          <w:szCs w:val="28"/>
          <w:u w:val="single"/>
        </w:rPr>
      </w:pPr>
      <w:r w:rsidRPr="00A811E6">
        <w:rPr>
          <w:sz w:val="28"/>
          <w:szCs w:val="28"/>
          <w:u w:val="single"/>
        </w:rPr>
        <w:t>Configuration for RS for measurement of multiple time instances for BM-Case 2</w:t>
      </w:r>
      <w:r w:rsidR="00A811E6" w:rsidRPr="00A811E6">
        <w:rPr>
          <w:sz w:val="28"/>
          <w:szCs w:val="28"/>
          <w:u w:val="single"/>
        </w:rPr>
        <w:t>:</w:t>
      </w:r>
    </w:p>
    <w:p w14:paraId="4CBDFFE8" w14:textId="0817A561" w:rsidR="002A0AD3" w:rsidRDefault="002A0AD3" w:rsidP="00193577">
      <w:r w:rsidRPr="00450A03">
        <w:t>The foll</w:t>
      </w:r>
      <w:r w:rsidR="00450A03">
        <w:t xml:space="preserve">owing </w:t>
      </w:r>
      <w:r w:rsidR="00287932">
        <w:t xml:space="preserve">agreement was reached during </w:t>
      </w:r>
      <w:r w:rsidR="006E7370">
        <w:t xml:space="preserve">RAN#118 regarding </w:t>
      </w:r>
      <w:r w:rsidR="00405F91">
        <w:t>UE-sided model for BM-Case 2</w:t>
      </w:r>
    </w:p>
    <w:tbl>
      <w:tblPr>
        <w:tblStyle w:val="TableGrid"/>
        <w:tblW w:w="0" w:type="auto"/>
        <w:tblLook w:val="04A0" w:firstRow="1" w:lastRow="0" w:firstColumn="1" w:lastColumn="0" w:noHBand="0" w:noVBand="1"/>
      </w:tblPr>
      <w:tblGrid>
        <w:gridCol w:w="10456"/>
      </w:tblGrid>
      <w:tr w:rsidR="00405F91" w14:paraId="2F575421" w14:textId="77777777" w:rsidTr="00405F91">
        <w:tc>
          <w:tcPr>
            <w:tcW w:w="10456" w:type="dxa"/>
          </w:tcPr>
          <w:p w14:paraId="368C909E" w14:textId="77777777" w:rsidR="007E3406" w:rsidRDefault="007E3406" w:rsidP="007E3406">
            <w:pPr>
              <w:pStyle w:val="ListParagraph"/>
              <w:ind w:leftChars="0" w:left="0"/>
              <w:rPr>
                <w:rFonts w:eastAsia="DengXian"/>
                <w:highlight w:val="green"/>
                <w:lang w:eastAsia="zh-CN"/>
              </w:rPr>
            </w:pPr>
            <w:r>
              <w:rPr>
                <w:rFonts w:eastAsia="DengXian" w:hint="eastAsia"/>
                <w:highlight w:val="green"/>
                <w:lang w:eastAsia="zh-CN"/>
              </w:rPr>
              <w:t>Agreement</w:t>
            </w:r>
          </w:p>
          <w:p w14:paraId="4994DE48" w14:textId="77777777" w:rsidR="007E3406" w:rsidRDefault="007E3406" w:rsidP="007E3406">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F2044AC" w14:textId="77777777" w:rsidR="007E3406" w:rsidRDefault="007E3406" w:rsidP="006D4ED3">
            <w:pPr>
              <w:pStyle w:val="00Text"/>
              <w:numPr>
                <w:ilvl w:val="0"/>
                <w:numId w:val="12"/>
              </w:numPr>
              <w:spacing w:before="0" w:after="0"/>
              <w:rPr>
                <w:lang w:val="en-GB"/>
              </w:rPr>
            </w:pPr>
            <w:r>
              <w:rPr>
                <w:lang w:val="en-GB"/>
              </w:rPr>
              <w:t>FFS: how to determinate reference time for the time instance(s)</w:t>
            </w:r>
          </w:p>
          <w:p w14:paraId="7D5B36EE" w14:textId="3D4F70C7" w:rsidR="00405F91" w:rsidRPr="007E3406" w:rsidRDefault="007E3406" w:rsidP="006D4ED3">
            <w:pPr>
              <w:pStyle w:val="00Text"/>
              <w:numPr>
                <w:ilvl w:val="0"/>
                <w:numId w:val="12"/>
              </w:numPr>
              <w:spacing w:before="0" w:after="0"/>
              <w:rPr>
                <w:lang w:val="en-GB"/>
              </w:rPr>
            </w:pPr>
            <w:r>
              <w:rPr>
                <w:lang w:val="en-GB"/>
              </w:rPr>
              <w:t xml:space="preserve">FFS: duration values of the N time instance(s) that can be predicted. </w:t>
            </w:r>
          </w:p>
        </w:tc>
      </w:tr>
    </w:tbl>
    <w:p w14:paraId="41C90B59" w14:textId="77777777" w:rsidR="00405F91" w:rsidRDefault="00405F91" w:rsidP="00193577"/>
    <w:p w14:paraId="6A2C0B02" w14:textId="3666BBD7" w:rsidR="00667E86" w:rsidRPr="00005FEF" w:rsidRDefault="0022074B" w:rsidP="00193577">
      <w:pPr>
        <w:rPr>
          <w:sz w:val="22"/>
          <w:szCs w:val="22"/>
        </w:rPr>
      </w:pPr>
      <w:r w:rsidRPr="00005FEF">
        <w:rPr>
          <w:sz w:val="22"/>
          <w:szCs w:val="22"/>
        </w:rPr>
        <w:t>For BM-Case 2, it has been agreed that when using AI/ML models on the UE side, the network can configure the UE with a set of N future time instances for inference. This approach allows the UE to predict and report future bea</w:t>
      </w:r>
      <w:r w:rsidR="00630596" w:rsidRPr="00005FEF">
        <w:rPr>
          <w:sz w:val="22"/>
          <w:szCs w:val="22"/>
        </w:rPr>
        <w:t xml:space="preserve">ms </w:t>
      </w:r>
      <w:r w:rsidRPr="00005FEF">
        <w:rPr>
          <w:sz w:val="22"/>
          <w:szCs w:val="22"/>
        </w:rPr>
        <w:t>in advance, enabling the network to anticipate changes more accurately and make decisions in advance. By having this information, the network can better prepare for future beam adjustments, improving overall system efficiency and performance.</w:t>
      </w:r>
    </w:p>
    <w:p w14:paraId="5461DB8B" w14:textId="018F7623" w:rsidR="00CD132D" w:rsidRPr="00005FEF" w:rsidRDefault="00CD132D" w:rsidP="00193577">
      <w:pPr>
        <w:rPr>
          <w:sz w:val="22"/>
          <w:szCs w:val="22"/>
        </w:rPr>
      </w:pPr>
      <w:r w:rsidRPr="00005FEF">
        <w:rPr>
          <w:sz w:val="22"/>
          <w:szCs w:val="22"/>
        </w:rPr>
        <w:t xml:space="preserve">There are open issues in this agreement that </w:t>
      </w:r>
      <w:r w:rsidR="00D36EA9" w:rsidRPr="00005FEF">
        <w:rPr>
          <w:sz w:val="22"/>
          <w:szCs w:val="22"/>
        </w:rPr>
        <w:t>how to dete</w:t>
      </w:r>
      <w:r w:rsidR="009F2E47" w:rsidRPr="00005FEF">
        <w:rPr>
          <w:sz w:val="22"/>
          <w:szCs w:val="22"/>
        </w:rPr>
        <w:t>rmine the reference time for the time instance(s)</w:t>
      </w:r>
      <w:r w:rsidR="00511D56" w:rsidRPr="00005FEF">
        <w:rPr>
          <w:sz w:val="22"/>
          <w:szCs w:val="22"/>
        </w:rPr>
        <w:t xml:space="preserve"> </w:t>
      </w:r>
      <w:r w:rsidR="005E047D" w:rsidRPr="00005FEF">
        <w:rPr>
          <w:sz w:val="22"/>
          <w:szCs w:val="22"/>
        </w:rPr>
        <w:t>and duration values of the N time instance(s) that can be predicted.</w:t>
      </w:r>
      <w:r w:rsidR="00C00D1A" w:rsidRPr="00005FEF">
        <w:rPr>
          <w:sz w:val="22"/>
          <w:szCs w:val="22"/>
        </w:rPr>
        <w:t xml:space="preserve"> The reference time for these N instances should be aligned with the latest available measurement report from Set B. This ensures that future predictions are based on the most current data.</w:t>
      </w:r>
      <w:r w:rsidR="000157E9" w:rsidRPr="00005FEF">
        <w:rPr>
          <w:sz w:val="22"/>
          <w:szCs w:val="22"/>
        </w:rPr>
        <w:t xml:space="preserve"> Duration of Predicted Time Instances: The duration for which predictions can be made should be dynamically </w:t>
      </w:r>
      <w:r w:rsidR="00BF6C97" w:rsidRPr="00005FEF">
        <w:rPr>
          <w:sz w:val="22"/>
          <w:szCs w:val="22"/>
        </w:rPr>
        <w:t>configurable, depending on network conditions and UE mobility</w:t>
      </w:r>
      <w:r w:rsidR="007954E1" w:rsidRPr="00005FEF">
        <w:rPr>
          <w:sz w:val="22"/>
          <w:szCs w:val="22"/>
        </w:rPr>
        <w:t>.</w:t>
      </w:r>
      <w:r w:rsidR="00F63722" w:rsidRPr="00005FEF">
        <w:rPr>
          <w:sz w:val="22"/>
          <w:szCs w:val="22"/>
        </w:rPr>
        <w:t xml:space="preserve"> For example, if the UE is in a high-mobility environment, the prediction window should be shorter to maintain accuracy, while a more stable environment</w:t>
      </w:r>
      <w:r w:rsidR="006C048E" w:rsidRPr="00005FEF">
        <w:rPr>
          <w:sz w:val="22"/>
          <w:szCs w:val="22"/>
        </w:rPr>
        <w:t>,</w:t>
      </w:r>
      <w:r w:rsidR="00D62131" w:rsidRPr="00005FEF">
        <w:rPr>
          <w:sz w:val="22"/>
          <w:szCs w:val="22"/>
        </w:rPr>
        <w:t xml:space="preserve"> may allow for a longer window.</w:t>
      </w:r>
      <w:r w:rsidR="006C048E" w:rsidRPr="00005FEF">
        <w:rPr>
          <w:sz w:val="22"/>
          <w:szCs w:val="22"/>
        </w:rPr>
        <w:t xml:space="preserve"> </w:t>
      </w:r>
    </w:p>
    <w:p w14:paraId="3DFF2DF0" w14:textId="54BF4323" w:rsidR="00796AC8" w:rsidRPr="00005FEF" w:rsidRDefault="00D62131" w:rsidP="00796AC8">
      <w:pPr>
        <w:pStyle w:val="00Text"/>
        <w:spacing w:before="0" w:after="0"/>
        <w:rPr>
          <w:b/>
          <w:bCs/>
          <w:sz w:val="24"/>
          <w:lang w:val="de-DE"/>
        </w:rPr>
      </w:pPr>
      <w:r w:rsidRPr="00005FEF">
        <w:rPr>
          <w:b/>
          <w:bCs/>
          <w:sz w:val="24"/>
        </w:rPr>
        <w:t>Propo</w:t>
      </w:r>
      <w:r w:rsidR="001C5B6E" w:rsidRPr="00005FEF">
        <w:rPr>
          <w:b/>
          <w:bCs/>
          <w:sz w:val="24"/>
        </w:rPr>
        <w:t>sal</w:t>
      </w:r>
      <w:r w:rsidR="00E43767">
        <w:rPr>
          <w:b/>
          <w:bCs/>
          <w:sz w:val="24"/>
        </w:rPr>
        <w:t xml:space="preserve"> 1</w:t>
      </w:r>
      <w:r w:rsidR="00E20F21">
        <w:rPr>
          <w:b/>
          <w:bCs/>
          <w:sz w:val="24"/>
        </w:rPr>
        <w:t>2</w:t>
      </w:r>
      <w:r w:rsidR="001C5B6E" w:rsidRPr="00005FEF">
        <w:rPr>
          <w:b/>
          <w:bCs/>
          <w:sz w:val="24"/>
        </w:rPr>
        <w:t>:</w:t>
      </w:r>
      <w:r w:rsidR="00796AC8" w:rsidRPr="00005FEF">
        <w:rPr>
          <w:b/>
          <w:bCs/>
          <w:sz w:val="24"/>
        </w:rPr>
        <w:t xml:space="preserve"> For UE-sided model for BM-Case 2, for inference results report</w:t>
      </w:r>
      <w:r w:rsidR="00796AC8" w:rsidRPr="00005FEF">
        <w:rPr>
          <w:b/>
          <w:bCs/>
          <w:sz w:val="24"/>
          <w:lang w:val="de-DE"/>
        </w:rPr>
        <w:t xml:space="preserve">, support to configure UE with N </w:t>
      </w:r>
      <w:r w:rsidR="00796AC8" w:rsidRPr="00005FEF">
        <w:rPr>
          <w:rFonts w:hint="eastAsia"/>
          <w:b/>
          <w:bCs/>
          <w:sz w:val="24"/>
          <w:lang w:val="de-DE"/>
        </w:rPr>
        <w:t xml:space="preserve">future </w:t>
      </w:r>
      <w:r w:rsidR="00796AC8" w:rsidRPr="00005FEF">
        <w:rPr>
          <w:b/>
          <w:bCs/>
          <w:sz w:val="24"/>
          <w:lang w:val="de-DE"/>
        </w:rPr>
        <w:t>time instance(s) for inference by NW</w:t>
      </w:r>
      <w:r w:rsidR="00796AC8" w:rsidRPr="00005FEF">
        <w:rPr>
          <w:rFonts w:hint="eastAsia"/>
          <w:b/>
          <w:bCs/>
          <w:sz w:val="24"/>
          <w:lang w:val="de-DE"/>
        </w:rPr>
        <w:t xml:space="preserve"> when applicable</w:t>
      </w:r>
    </w:p>
    <w:p w14:paraId="2CBB42F7" w14:textId="3809127F" w:rsidR="00CA662F" w:rsidRPr="00005FEF" w:rsidRDefault="002F32CF" w:rsidP="00765E1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4A598A7A" w14:textId="5B073658" w:rsidR="00852AE3" w:rsidRPr="00005FEF" w:rsidRDefault="00852AE3" w:rsidP="00852AE3">
      <w:pPr>
        <w:rPr>
          <w:b/>
          <w:bCs/>
          <w:sz w:val="24"/>
          <w:szCs w:val="24"/>
        </w:rPr>
      </w:pPr>
      <w:r w:rsidRPr="00005FEF">
        <w:rPr>
          <w:b/>
          <w:bCs/>
          <w:sz w:val="24"/>
          <w:szCs w:val="24"/>
        </w:rPr>
        <w:t>Observation</w:t>
      </w:r>
      <w:r w:rsidR="00E43767">
        <w:rPr>
          <w:b/>
          <w:bCs/>
          <w:sz w:val="24"/>
          <w:szCs w:val="24"/>
        </w:rPr>
        <w:t xml:space="preserve"> </w:t>
      </w:r>
      <w:r w:rsidR="00E20F21">
        <w:rPr>
          <w:b/>
          <w:bCs/>
          <w:sz w:val="24"/>
          <w:szCs w:val="24"/>
        </w:rPr>
        <w:t>2</w:t>
      </w:r>
      <w:r w:rsidRPr="00005FEF">
        <w:rPr>
          <w:b/>
          <w:bCs/>
          <w:sz w:val="24"/>
          <w:szCs w:val="24"/>
        </w:rPr>
        <w:t xml:space="preserve">: </w:t>
      </w:r>
      <w:r w:rsidR="00AB3508" w:rsidRPr="00005FEF">
        <w:rPr>
          <w:b/>
          <w:bCs/>
          <w:sz w:val="24"/>
          <w:szCs w:val="24"/>
        </w:rPr>
        <w:t>The UE is in a high-mobility environment, the prediction window should be shorter to maintain accuracy, while a more stable environment may allow for a longer window.</w:t>
      </w:r>
    </w:p>
    <w:p w14:paraId="4A335539" w14:textId="4981B775" w:rsidR="0025113A" w:rsidRPr="00AD75C8" w:rsidRDefault="0025113A" w:rsidP="0025113A">
      <w:pPr>
        <w:rPr>
          <w:sz w:val="28"/>
          <w:szCs w:val="28"/>
          <w:u w:val="single"/>
        </w:rPr>
      </w:pPr>
      <w:r w:rsidRPr="00AD75C8">
        <w:rPr>
          <w:sz w:val="28"/>
          <w:szCs w:val="28"/>
          <w:u w:val="single"/>
        </w:rPr>
        <w:t xml:space="preserve">Configuration of </w:t>
      </w:r>
      <w:r w:rsidR="00193577" w:rsidRPr="00AD75C8">
        <w:rPr>
          <w:sz w:val="28"/>
          <w:szCs w:val="28"/>
          <w:u w:val="single"/>
        </w:rPr>
        <w:t xml:space="preserve">Set A and Set B </w:t>
      </w:r>
      <w:r w:rsidR="00AD75C8">
        <w:rPr>
          <w:sz w:val="28"/>
          <w:szCs w:val="28"/>
          <w:u w:val="single"/>
        </w:rPr>
        <w:t>:</w:t>
      </w:r>
    </w:p>
    <w:p w14:paraId="0C2056A8" w14:textId="3CDDD08C" w:rsidR="00B8516D" w:rsidRPr="00BE54FB" w:rsidRDefault="0090044F" w:rsidP="00B8516D">
      <w:pPr>
        <w:rPr>
          <w:sz w:val="22"/>
          <w:szCs w:val="22"/>
        </w:rPr>
      </w:pPr>
      <w:r w:rsidRPr="00BE54FB">
        <w:rPr>
          <w:sz w:val="22"/>
          <w:szCs w:val="22"/>
        </w:rPr>
        <w:t>The following agreement was reached during RAN#118 regarding the configuration of RS for Set A and Set B in the UE-sided model</w:t>
      </w:r>
      <w:r w:rsidR="00827041" w:rsidRPr="00BE54FB">
        <w:rPr>
          <w:sz w:val="22"/>
          <w:szCs w:val="22"/>
        </w:rPr>
        <w:t>.</w:t>
      </w:r>
    </w:p>
    <w:tbl>
      <w:tblPr>
        <w:tblStyle w:val="TableGrid"/>
        <w:tblW w:w="0" w:type="auto"/>
        <w:tblLook w:val="04A0" w:firstRow="1" w:lastRow="0" w:firstColumn="1" w:lastColumn="0" w:noHBand="0" w:noVBand="1"/>
      </w:tblPr>
      <w:tblGrid>
        <w:gridCol w:w="10456"/>
      </w:tblGrid>
      <w:tr w:rsidR="00DA64D1" w14:paraId="5638389A" w14:textId="77777777" w:rsidTr="00DA64D1">
        <w:tc>
          <w:tcPr>
            <w:tcW w:w="10456" w:type="dxa"/>
          </w:tcPr>
          <w:p w14:paraId="14AC861B" w14:textId="77777777" w:rsidR="00181CD4" w:rsidRPr="00DD473C" w:rsidRDefault="00181CD4" w:rsidP="00181CD4">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39A17B26" w14:textId="77777777" w:rsidR="00181CD4" w:rsidRDefault="00181CD4" w:rsidP="00181CD4">
            <w:pPr>
              <w:rPr>
                <w:lang w:eastAsia="zh-CN"/>
              </w:rPr>
            </w:pPr>
            <w:r>
              <w:t>For UE-sided model at least for BM</w:t>
            </w:r>
            <w:r>
              <w:rPr>
                <w:rFonts w:eastAsia="DengXian" w:hint="eastAsia"/>
                <w:lang w:eastAsia="zh-CN"/>
              </w:rPr>
              <w:t xml:space="preserve"> </w:t>
            </w:r>
            <w:r>
              <w:t xml:space="preserve">Case-1, for inference results report </w:t>
            </w:r>
          </w:p>
          <w:p w14:paraId="02FE2345" w14:textId="77777777" w:rsidR="00181CD4" w:rsidRDefault="00181CD4" w:rsidP="00765E10">
            <w:pPr>
              <w:pStyle w:val="ListParagraph"/>
              <w:numPr>
                <w:ilvl w:val="0"/>
                <w:numId w:val="26"/>
              </w:numPr>
              <w:ind w:leftChars="0"/>
            </w:pPr>
            <w:r>
              <w:t xml:space="preserve">Two </w:t>
            </w:r>
            <w:r w:rsidRPr="0054465D">
              <w:t>resource sets</w:t>
            </w:r>
            <w:r>
              <w:t xml:space="preserve"> can be configured for Set A and Set B separately in the CSI report configuration for the report</w:t>
            </w:r>
          </w:p>
          <w:p w14:paraId="6A9BC5F6" w14:textId="77777777" w:rsidR="00181CD4" w:rsidRPr="00B472FD" w:rsidRDefault="00181CD4" w:rsidP="00765E10">
            <w:pPr>
              <w:pStyle w:val="ListParagraph"/>
              <w:numPr>
                <w:ilvl w:val="1"/>
                <w:numId w:val="26"/>
              </w:numPr>
              <w:ind w:leftChars="0"/>
              <w:rPr>
                <w:highlight w:val="yellow"/>
              </w:rPr>
            </w:pPr>
            <w:r w:rsidRPr="00B472FD">
              <w:rPr>
                <w:highlight w:val="yellow"/>
                <w:lang w:eastAsia="zh-CN"/>
              </w:rPr>
              <w:t xml:space="preserve">FFS whether support only resource set for Set B </w:t>
            </w:r>
            <w:r w:rsidRPr="00B472FD">
              <w:rPr>
                <w:rFonts w:eastAsia="DengXian" w:hint="eastAsia"/>
                <w:highlight w:val="yellow"/>
                <w:lang w:eastAsia="zh-CN"/>
              </w:rPr>
              <w:t>is configured</w:t>
            </w:r>
          </w:p>
          <w:p w14:paraId="75065B8A" w14:textId="77777777" w:rsidR="00181CD4" w:rsidRPr="00050F48" w:rsidRDefault="00181CD4" w:rsidP="00765E10">
            <w:pPr>
              <w:pStyle w:val="ListParagraph"/>
              <w:numPr>
                <w:ilvl w:val="0"/>
                <w:numId w:val="26"/>
              </w:numPr>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0FF2A091" w14:textId="77777777" w:rsidR="00181CD4" w:rsidRDefault="00181CD4" w:rsidP="006D4ED3">
            <w:pPr>
              <w:pStyle w:val="ListParagraph"/>
              <w:numPr>
                <w:ilvl w:val="0"/>
                <w:numId w:val="12"/>
              </w:numPr>
              <w:tabs>
                <w:tab w:val="left" w:pos="756"/>
              </w:tabs>
              <w:ind w:leftChars="0"/>
              <w:rPr>
                <w:lang w:eastAsia="zh-CN"/>
              </w:rPr>
            </w:pPr>
            <w:r w:rsidRPr="007E4879">
              <w:rPr>
                <w:lang w:eastAsia="zh-CN"/>
              </w:rPr>
              <w:lastRenderedPageBreak/>
              <w:t>The beam information in the inference report refers to the resource set for Set A</w:t>
            </w:r>
          </w:p>
          <w:p w14:paraId="026E22C3" w14:textId="77777777" w:rsidR="00DA64D1" w:rsidRDefault="00DA64D1" w:rsidP="00B8516D"/>
        </w:tc>
      </w:tr>
    </w:tbl>
    <w:p w14:paraId="50A4E452" w14:textId="77777777" w:rsidR="00DA64D1" w:rsidRPr="00B8516D" w:rsidRDefault="00DA64D1" w:rsidP="00B8516D"/>
    <w:p w14:paraId="465F32EB" w14:textId="647DAC75" w:rsidR="00CF464B" w:rsidRPr="0093634F" w:rsidRDefault="0013000B" w:rsidP="00CF464B">
      <w:pPr>
        <w:pStyle w:val="NormalWeb"/>
        <w:rPr>
          <w:sz w:val="22"/>
          <w:szCs w:val="22"/>
        </w:rPr>
      </w:pPr>
      <w:r w:rsidRPr="0093634F">
        <w:rPr>
          <w:sz w:val="22"/>
          <w:szCs w:val="22"/>
        </w:rPr>
        <w:t xml:space="preserve">In </w:t>
      </w:r>
      <w:r w:rsidR="00D3306D" w:rsidRPr="0093634F">
        <w:rPr>
          <w:sz w:val="22"/>
          <w:szCs w:val="22"/>
        </w:rPr>
        <w:t xml:space="preserve">previous </w:t>
      </w:r>
      <w:r w:rsidR="00E307CE" w:rsidRPr="0093634F">
        <w:rPr>
          <w:sz w:val="22"/>
          <w:szCs w:val="22"/>
        </w:rPr>
        <w:t>meeting,</w:t>
      </w:r>
      <w:r w:rsidRPr="0093634F">
        <w:rPr>
          <w:sz w:val="22"/>
          <w:szCs w:val="22"/>
        </w:rPr>
        <w:t xml:space="preserve"> we are discussing the configuration of CSI (Channel State Information) reports in a UE-sided (User Equipment) model, specifically for BM Case-1. </w:t>
      </w:r>
      <w:r w:rsidR="003766A5" w:rsidRPr="0093634F">
        <w:rPr>
          <w:sz w:val="22"/>
          <w:szCs w:val="22"/>
        </w:rPr>
        <w:t>Set A and Set B</w:t>
      </w:r>
      <w:r w:rsidR="00C217BC" w:rsidRPr="0093634F">
        <w:rPr>
          <w:sz w:val="22"/>
          <w:szCs w:val="22"/>
        </w:rPr>
        <w:t xml:space="preserve"> </w:t>
      </w:r>
      <w:r w:rsidR="003766A5" w:rsidRPr="0093634F">
        <w:rPr>
          <w:sz w:val="22"/>
          <w:szCs w:val="22"/>
        </w:rPr>
        <w:t xml:space="preserve">are used for different purposes, with Set A primarily used for beam </w:t>
      </w:r>
      <w:r w:rsidR="00A64406" w:rsidRPr="0093634F">
        <w:rPr>
          <w:sz w:val="22"/>
          <w:szCs w:val="22"/>
        </w:rPr>
        <w:t>prediction</w:t>
      </w:r>
      <w:r w:rsidR="003766A5" w:rsidRPr="0093634F">
        <w:rPr>
          <w:sz w:val="22"/>
          <w:szCs w:val="22"/>
        </w:rPr>
        <w:t xml:space="preserve"> and Set B for UE measurements during inference. </w:t>
      </w:r>
      <w:r w:rsidRPr="0093634F">
        <w:rPr>
          <w:sz w:val="22"/>
          <w:szCs w:val="22"/>
        </w:rPr>
        <w:t xml:space="preserve">The focus is on how resource </w:t>
      </w:r>
      <w:r w:rsidR="00C70E28" w:rsidRPr="0093634F">
        <w:rPr>
          <w:sz w:val="22"/>
          <w:szCs w:val="22"/>
        </w:rPr>
        <w:t>sets (</w:t>
      </w:r>
      <w:r w:rsidR="00E307CE" w:rsidRPr="0093634F">
        <w:rPr>
          <w:sz w:val="22"/>
          <w:szCs w:val="22"/>
        </w:rPr>
        <w:t>set A and set B)</w:t>
      </w:r>
      <w:r w:rsidRPr="0093634F">
        <w:rPr>
          <w:sz w:val="22"/>
          <w:szCs w:val="22"/>
        </w:rPr>
        <w:t xml:space="preserve"> are used for the purpose of inference result reporting and measurement</w:t>
      </w:r>
      <w:r w:rsidR="00E307CE" w:rsidRPr="0093634F">
        <w:rPr>
          <w:sz w:val="22"/>
          <w:szCs w:val="22"/>
        </w:rPr>
        <w:t>s</w:t>
      </w:r>
      <w:r w:rsidRPr="0093634F">
        <w:rPr>
          <w:sz w:val="22"/>
          <w:szCs w:val="22"/>
        </w:rPr>
        <w:t>.</w:t>
      </w:r>
      <w:r w:rsidR="00C70E28" w:rsidRPr="0093634F">
        <w:rPr>
          <w:sz w:val="22"/>
          <w:szCs w:val="22"/>
        </w:rPr>
        <w:t xml:space="preserve"> The question arises whether support for only one resource set (Set B) is possible without involving Set A in the inference reporting process.</w:t>
      </w:r>
      <w:r w:rsidR="00CF464B" w:rsidRPr="0093634F">
        <w:rPr>
          <w:sz w:val="22"/>
          <w:szCs w:val="22"/>
        </w:rPr>
        <w:t xml:space="preserve"> The UE is currently configured to perform measurements on the resource set for Set B for the purpose of inference. There is flexibility being discussed on whether Set A is also involved in the measurement process, specifically for monitoring purposes.</w:t>
      </w:r>
    </w:p>
    <w:p w14:paraId="44B6B925" w14:textId="1FA5F569" w:rsidR="002D3CDF" w:rsidRPr="0082121C" w:rsidRDefault="00006A20" w:rsidP="0082121C">
      <w:pPr>
        <w:pStyle w:val="NormalWeb"/>
        <w:rPr>
          <w:b/>
          <w:bCs/>
        </w:rPr>
      </w:pPr>
      <w:r w:rsidRPr="00DF2B86">
        <w:rPr>
          <w:b/>
          <w:bCs/>
        </w:rPr>
        <w:t>Observation</w:t>
      </w:r>
      <w:r w:rsidR="00E43767">
        <w:rPr>
          <w:b/>
          <w:bCs/>
        </w:rPr>
        <w:t xml:space="preserve"> </w:t>
      </w:r>
      <w:r w:rsidR="0082121C">
        <w:rPr>
          <w:b/>
          <w:bCs/>
        </w:rPr>
        <w:t>3</w:t>
      </w:r>
      <w:r w:rsidRPr="00DF2B86">
        <w:rPr>
          <w:b/>
          <w:bCs/>
        </w:rPr>
        <w:t xml:space="preserve">: </w:t>
      </w:r>
      <w:r w:rsidR="008447C5" w:rsidRPr="00DF2B86">
        <w:rPr>
          <w:b/>
          <w:bCs/>
        </w:rPr>
        <w:t xml:space="preserve">Set B is sufficient for inference </w:t>
      </w:r>
      <w:r w:rsidR="00330643" w:rsidRPr="00DF2B86">
        <w:rPr>
          <w:b/>
          <w:bCs/>
        </w:rPr>
        <w:t>results;</w:t>
      </w:r>
      <w:r w:rsidR="008447C5" w:rsidRPr="00DF2B86">
        <w:rPr>
          <w:b/>
          <w:bCs/>
        </w:rPr>
        <w:t xml:space="preserve"> Set A could remain unused in </w:t>
      </w:r>
      <w:r w:rsidR="00F57452" w:rsidRPr="00DF2B86">
        <w:rPr>
          <w:b/>
          <w:bCs/>
        </w:rPr>
        <w:t>inference results</w:t>
      </w:r>
      <w:r w:rsidR="00E24BA4" w:rsidRPr="00DF2B86">
        <w:rPr>
          <w:b/>
          <w:bCs/>
        </w:rPr>
        <w:t>.</w:t>
      </w:r>
      <w:r w:rsidR="00330643" w:rsidRPr="00DF2B86">
        <w:rPr>
          <w:b/>
          <w:bCs/>
        </w:rPr>
        <w:t xml:space="preserve"> Supporting only Set B can reduce the complexity</w:t>
      </w:r>
      <w:r w:rsidR="008447C5" w:rsidRPr="00DF2B86">
        <w:rPr>
          <w:b/>
          <w:bCs/>
        </w:rPr>
        <w:t xml:space="preserve"> </w:t>
      </w:r>
      <w:r w:rsidR="005B4E94" w:rsidRPr="00DF2B86">
        <w:rPr>
          <w:b/>
          <w:bCs/>
        </w:rPr>
        <w:t>since the gNB does not need to transmit additional resource sets if they are not being utilized</w:t>
      </w:r>
      <w:r w:rsidR="008447C5" w:rsidRPr="00DF2B86">
        <w:rPr>
          <w:b/>
          <w:bCs/>
        </w:rPr>
        <w:t>.</w:t>
      </w:r>
    </w:p>
    <w:p w14:paraId="3857C353"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p w14:paraId="6DFBBA82"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For Beam Management (BM) in 5G NR, BM-Case 2 involves temporal beam predictions over multiple time instances. In the </w:t>
      </w:r>
      <w:r w:rsidRPr="0093634F">
        <w:rPr>
          <w:rFonts w:eastAsia="Times New Roman"/>
          <w:b/>
          <w:bCs/>
          <w:sz w:val="22"/>
          <w:szCs w:val="22"/>
          <w:lang w:eastAsia="en-US"/>
        </w:rPr>
        <w:t>NW-sided model</w:t>
      </w:r>
      <w:r w:rsidRPr="0093634F">
        <w:rPr>
          <w:rFonts w:eastAsia="Times New Roman"/>
          <w:sz w:val="22"/>
          <w:szCs w:val="22"/>
          <w:lang w:eastAsia="en-US"/>
        </w:rPr>
        <w:t>, the gNB (network side) performs beam management based on the UE’s reporting of beam and RSRP (Reference Signal Received Power) measurements.</w:t>
      </w:r>
    </w:p>
    <w:p w14:paraId="6D2F0290"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The proposal under discussion suggests reporting the </w:t>
      </w:r>
      <w:r w:rsidRPr="0093634F">
        <w:rPr>
          <w:rFonts w:eastAsia="Times New Roman"/>
          <w:b/>
          <w:bCs/>
          <w:sz w:val="22"/>
          <w:szCs w:val="22"/>
          <w:lang w:eastAsia="en-US"/>
        </w:rPr>
        <w:t>measurement results of multiple past time instances</w:t>
      </w:r>
      <w:r w:rsidRPr="0093634F">
        <w:rPr>
          <w:rFonts w:eastAsia="Times New Roman"/>
          <w:sz w:val="22"/>
          <w:szCs w:val="22"/>
          <w:lang w:eastAsia="en-US"/>
        </w:rPr>
        <w:t xml:space="preserve"> in one report. This aims to provide the gNB with better insights for beam management and predictions using the reported data over multiple time instances, enhancing inference accuracy. There are two main aspects of the proposal:</w:t>
      </w:r>
    </w:p>
    <w:p w14:paraId="3F823989"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Differential L1-RSRP reporting</w:t>
      </w:r>
      <w:r w:rsidRPr="0093634F">
        <w:rPr>
          <w:rFonts w:eastAsia="Times New Roman"/>
          <w:sz w:val="22"/>
          <w:szCs w:val="22"/>
          <w:lang w:eastAsia="en-US"/>
        </w:rPr>
        <w:t>: For each time instance, the L1-RSRP difference is reported, rather than the absolute L1-RSRP.</w:t>
      </w:r>
    </w:p>
    <w:p w14:paraId="01E613EA"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Considerations for Time Instance Configuration</w:t>
      </w:r>
      <w:r w:rsidRPr="0093634F">
        <w:rPr>
          <w:rFonts w:eastAsia="Times New Roman"/>
          <w:sz w:val="22"/>
          <w:szCs w:val="22"/>
          <w:lang w:eastAsia="en-US"/>
        </w:rPr>
        <w:t>: Flexibility in configuring the time instances to UE, and whether time stamp information should be included explicitly or implicitly.</w:t>
      </w:r>
    </w:p>
    <w:p w14:paraId="7296B4FF" w14:textId="3B56DCC0" w:rsidR="00FA7AE6" w:rsidRPr="0093634F" w:rsidRDefault="00FA7AE6" w:rsidP="00221A9A">
      <w:pPr>
        <w:spacing w:after="0"/>
        <w:rPr>
          <w:rFonts w:eastAsia="Times New Roman"/>
          <w:sz w:val="22"/>
          <w:szCs w:val="22"/>
          <w:lang w:eastAsia="en-US"/>
        </w:rPr>
      </w:pPr>
      <w:r w:rsidRPr="0093634F">
        <w:rPr>
          <w:rFonts w:eastAsia="Times New Roman"/>
          <w:sz w:val="22"/>
          <w:szCs w:val="22"/>
          <w:lang w:eastAsia="en-US"/>
        </w:rPr>
        <w:t xml:space="preserve">Several companies support this proposal, citing potential benefits in reducing overhead and improving beam prediction. However, some companies </w:t>
      </w:r>
      <w:r w:rsidR="009413D5" w:rsidRPr="0093634F">
        <w:rPr>
          <w:rFonts w:eastAsia="Times New Roman"/>
          <w:sz w:val="22"/>
          <w:szCs w:val="22"/>
          <w:lang w:eastAsia="en-US"/>
        </w:rPr>
        <w:t>may</w:t>
      </w:r>
      <w:r w:rsidRPr="0093634F">
        <w:rPr>
          <w:rFonts w:eastAsia="Times New Roman"/>
          <w:sz w:val="22"/>
          <w:szCs w:val="22"/>
          <w:lang w:eastAsia="en-US"/>
        </w:rPr>
        <w:t xml:space="preserve"> oppose it, arguing that the legacy mechanism already provides efficient beam management with lower latency and overhead.</w:t>
      </w:r>
      <w:r w:rsidR="002278FA" w:rsidRPr="0093634F">
        <w:rPr>
          <w:rFonts w:eastAsia="Times New Roman"/>
          <w:sz w:val="22"/>
          <w:szCs w:val="22"/>
          <w:lang w:eastAsia="en-US"/>
        </w:rPr>
        <w:t xml:space="preserve"> To optimize reporting, the gNB should have the flexibility to configure how many past time instances are reported by the UE. This configuration can depend on the network's traffic load, UE mobility, and prediction window. A dynamic configuration approach should be developed to allow the gNB to request data from specific time instances that are most relevant for beam prediction</w:t>
      </w:r>
      <w:r w:rsidR="00EC482F" w:rsidRPr="0093634F">
        <w:rPr>
          <w:rFonts w:eastAsia="Times New Roman"/>
          <w:sz w:val="22"/>
          <w:szCs w:val="22"/>
          <w:lang w:eastAsia="en-US"/>
        </w:rPr>
        <w:t>.</w:t>
      </w:r>
    </w:p>
    <w:p w14:paraId="4B43D92E" w14:textId="77777777" w:rsidR="00B77641" w:rsidRPr="00220F1E" w:rsidRDefault="00B77641" w:rsidP="00221A9A">
      <w:pPr>
        <w:spacing w:after="0"/>
        <w:rPr>
          <w:rFonts w:eastAsia="Times New Roman"/>
          <w:sz w:val="24"/>
          <w:szCs w:val="24"/>
          <w:u w:val="single"/>
          <w:lang w:eastAsia="en-US"/>
        </w:rPr>
      </w:pPr>
    </w:p>
    <w:p w14:paraId="39256053" w14:textId="30280FEF" w:rsidR="00493A18" w:rsidRPr="00220F1E" w:rsidRDefault="00B77641" w:rsidP="00221A9A">
      <w:pPr>
        <w:spacing w:after="0"/>
        <w:rPr>
          <w:rStyle w:val="Strong"/>
          <w:b w:val="0"/>
          <w:bCs w:val="0"/>
          <w:sz w:val="28"/>
          <w:szCs w:val="28"/>
          <w:u w:val="single"/>
        </w:rPr>
      </w:pPr>
      <w:r w:rsidRPr="00220F1E">
        <w:rPr>
          <w:rStyle w:val="Strong"/>
          <w:b w:val="0"/>
          <w:bCs w:val="0"/>
          <w:sz w:val="28"/>
          <w:szCs w:val="28"/>
          <w:u w:val="single"/>
        </w:rPr>
        <w:t>Latency and Scheduling Concerns:</w:t>
      </w:r>
    </w:p>
    <w:p w14:paraId="39813295" w14:textId="7E4C5BFF" w:rsidR="00744022" w:rsidRPr="00220F1E" w:rsidRDefault="00744022" w:rsidP="00744022">
      <w:pPr>
        <w:spacing w:after="0"/>
        <w:rPr>
          <w:rFonts w:eastAsia="Times New Roman"/>
          <w:sz w:val="22"/>
          <w:szCs w:val="22"/>
          <w:lang w:eastAsia="en-US"/>
        </w:rPr>
      </w:pPr>
      <w:r w:rsidRPr="00220F1E">
        <w:rPr>
          <w:rFonts w:eastAsia="Times New Roman"/>
          <w:sz w:val="22"/>
          <w:szCs w:val="22"/>
          <w:lang w:eastAsia="en-US"/>
        </w:rPr>
        <w:t xml:space="preserve"> If the gNB waits for the UE to report multiple time instances in one batch, it could increase </w:t>
      </w:r>
      <w:r w:rsidRPr="00220F1E">
        <w:rPr>
          <w:rFonts w:eastAsia="Times New Roman"/>
          <w:b/>
          <w:bCs/>
          <w:sz w:val="22"/>
          <w:szCs w:val="22"/>
          <w:lang w:eastAsia="en-US"/>
        </w:rPr>
        <w:t>latency</w:t>
      </w:r>
      <w:r w:rsidRPr="00220F1E">
        <w:rPr>
          <w:rFonts w:eastAsia="Times New Roman"/>
          <w:sz w:val="22"/>
          <w:szCs w:val="22"/>
          <w:lang w:eastAsia="en-US"/>
        </w:rPr>
        <w:t xml:space="preserve"> compared to receiving real-time reports for each individual time instance. </w:t>
      </w:r>
      <w:r w:rsidR="00B237E8" w:rsidRPr="00220F1E">
        <w:rPr>
          <w:rFonts w:eastAsia="Times New Roman"/>
          <w:sz w:val="22"/>
          <w:szCs w:val="22"/>
          <w:lang w:eastAsia="en-US"/>
        </w:rPr>
        <w:t>To address the concern</w:t>
      </w:r>
      <w:r w:rsidR="007501A7" w:rsidRPr="00220F1E">
        <w:rPr>
          <w:rFonts w:eastAsia="Times New Roman"/>
          <w:sz w:val="22"/>
          <w:szCs w:val="22"/>
          <w:lang w:eastAsia="en-US"/>
        </w:rPr>
        <w:t xml:space="preserve"> the UE can be configured to report </w:t>
      </w:r>
      <w:r w:rsidR="007501A7" w:rsidRPr="00220F1E">
        <w:rPr>
          <w:rFonts w:eastAsia="Times New Roman"/>
          <w:b/>
          <w:bCs/>
          <w:sz w:val="22"/>
          <w:szCs w:val="22"/>
          <w:lang w:eastAsia="en-US"/>
        </w:rPr>
        <w:t>immediately</w:t>
      </w:r>
      <w:r w:rsidR="007501A7" w:rsidRPr="00220F1E">
        <w:rPr>
          <w:rFonts w:eastAsia="Times New Roman"/>
          <w:sz w:val="22"/>
          <w:szCs w:val="22"/>
          <w:lang w:eastAsia="en-US"/>
        </w:rPr>
        <w:t xml:space="preserve"> after each time instance or </w:t>
      </w:r>
      <w:r w:rsidR="007501A7" w:rsidRPr="00220F1E">
        <w:rPr>
          <w:rFonts w:eastAsia="Times New Roman"/>
          <w:b/>
          <w:bCs/>
          <w:sz w:val="22"/>
          <w:szCs w:val="22"/>
          <w:lang w:eastAsia="en-US"/>
        </w:rPr>
        <w:t>batch reports</w:t>
      </w:r>
      <w:r w:rsidR="007501A7" w:rsidRPr="00220F1E">
        <w:rPr>
          <w:rFonts w:eastAsia="Times New Roman"/>
          <w:sz w:val="22"/>
          <w:szCs w:val="22"/>
          <w:lang w:eastAsia="en-US"/>
        </w:rPr>
        <w:t xml:space="preserve"> over multiple instances depending on network conditions. When low-latency is critical, immediate reporting should be prioritized.</w:t>
      </w:r>
      <w:r w:rsidR="00493A18" w:rsidRPr="00220F1E">
        <w:rPr>
          <w:rFonts w:eastAsia="Times New Roman"/>
          <w:sz w:val="22"/>
          <w:szCs w:val="22"/>
          <w:lang w:eastAsia="en-US"/>
        </w:rPr>
        <w:t xml:space="preserve"> For cases involving large sets of data (such as multiple time instances), higher-layer signaling (RRC or MAC layer) should be used to handle the report, as this avoids the scheduling delays associated with lower layers (e.g., PUSCH).</w:t>
      </w:r>
    </w:p>
    <w:p w14:paraId="5D384FC8" w14:textId="77777777" w:rsidR="00FE241B" w:rsidRPr="00744022" w:rsidRDefault="00FE241B" w:rsidP="00744022">
      <w:pPr>
        <w:spacing w:after="0"/>
        <w:rPr>
          <w:rStyle w:val="Strong"/>
          <w:rFonts w:eastAsia="Times New Roman"/>
          <w:b w:val="0"/>
          <w:bCs w:val="0"/>
          <w:sz w:val="24"/>
          <w:szCs w:val="24"/>
          <w:lang w:eastAsia="en-US"/>
        </w:rPr>
      </w:pPr>
    </w:p>
    <w:p w14:paraId="56733ACE" w14:textId="51D5E7E6" w:rsidR="00B77641" w:rsidRPr="00FE241B" w:rsidRDefault="00B77641" w:rsidP="00221A9A">
      <w:pPr>
        <w:spacing w:after="0"/>
        <w:rPr>
          <w:rFonts w:eastAsia="Times New Roman"/>
          <w:b/>
          <w:bCs/>
          <w:sz w:val="24"/>
          <w:szCs w:val="24"/>
          <w:lang w:eastAsia="en-US"/>
        </w:rPr>
      </w:pPr>
    </w:p>
    <w:p w14:paraId="0391C4FD" w14:textId="77777777" w:rsidR="00EC482F" w:rsidRDefault="00EC482F" w:rsidP="00221A9A">
      <w:pPr>
        <w:spacing w:after="0"/>
        <w:rPr>
          <w:rFonts w:eastAsia="Times New Roman"/>
          <w:sz w:val="24"/>
          <w:szCs w:val="24"/>
          <w:lang w:eastAsia="en-US"/>
        </w:rPr>
      </w:pPr>
    </w:p>
    <w:p w14:paraId="4B36AC1B" w14:textId="3F622379" w:rsidR="00B03661" w:rsidRPr="00220F1E" w:rsidRDefault="00062FA0" w:rsidP="00A32AA4">
      <w:pPr>
        <w:spacing w:before="100" w:beforeAutospacing="1" w:after="100" w:afterAutospacing="1"/>
        <w:rPr>
          <w:b/>
          <w:bCs/>
          <w:sz w:val="24"/>
          <w:szCs w:val="24"/>
          <w:lang w:eastAsia="ja-JP"/>
        </w:rPr>
      </w:pPr>
      <w:r w:rsidRPr="00220F1E">
        <w:rPr>
          <w:rFonts w:eastAsia="Times New Roman"/>
          <w:b/>
          <w:bCs/>
          <w:sz w:val="24"/>
          <w:szCs w:val="24"/>
          <w:lang w:eastAsia="en-US"/>
        </w:rPr>
        <w:t>Proposal</w:t>
      </w:r>
      <w:r w:rsidR="00E43767">
        <w:rPr>
          <w:rFonts w:eastAsia="Times New Roman"/>
          <w:b/>
          <w:bCs/>
          <w:sz w:val="24"/>
          <w:szCs w:val="24"/>
          <w:lang w:eastAsia="en-US"/>
        </w:rPr>
        <w:t xml:space="preserve"> 1</w:t>
      </w:r>
      <w:r w:rsidR="001C19AE">
        <w:rPr>
          <w:rFonts w:eastAsia="Times New Roman"/>
          <w:b/>
          <w:bCs/>
          <w:sz w:val="24"/>
          <w:szCs w:val="24"/>
          <w:lang w:eastAsia="en-US"/>
        </w:rPr>
        <w:t>3</w:t>
      </w:r>
      <w:r w:rsidRPr="00220F1E">
        <w:rPr>
          <w:rFonts w:eastAsia="Times New Roman"/>
          <w:b/>
          <w:bCs/>
          <w:sz w:val="24"/>
          <w:szCs w:val="24"/>
          <w:lang w:eastAsia="en-US"/>
        </w:rPr>
        <w:t xml:space="preserve">: </w:t>
      </w:r>
      <w:r w:rsidR="002D5B6B" w:rsidRPr="00220F1E">
        <w:rPr>
          <w:b/>
          <w:bCs/>
          <w:sz w:val="24"/>
          <w:szCs w:val="24"/>
          <w:lang w:eastAsia="ja-JP"/>
        </w:rPr>
        <w:t>For NW-sided model, for BM-Case 2, support to report of measurement results of multiple past time instances in one report.</w:t>
      </w:r>
    </w:p>
    <w:p w14:paraId="0B8804D8" w14:textId="62A75862" w:rsidR="002D251C" w:rsidRPr="00220F1E" w:rsidRDefault="002D251C" w:rsidP="00FA7AE6">
      <w:pPr>
        <w:spacing w:before="100" w:beforeAutospacing="1" w:after="100" w:afterAutospacing="1"/>
        <w:rPr>
          <w:sz w:val="24"/>
          <w:szCs w:val="24"/>
        </w:rPr>
      </w:pPr>
      <w:r w:rsidRPr="00220F1E">
        <w:rPr>
          <w:b/>
          <w:bCs/>
          <w:sz w:val="24"/>
          <w:szCs w:val="24"/>
          <w:lang w:eastAsia="ja-JP"/>
        </w:rPr>
        <w:t>Observation</w:t>
      </w:r>
      <w:r w:rsidR="00E43767">
        <w:rPr>
          <w:b/>
          <w:bCs/>
          <w:sz w:val="24"/>
          <w:szCs w:val="24"/>
          <w:lang w:eastAsia="ja-JP"/>
        </w:rPr>
        <w:t xml:space="preserve"> </w:t>
      </w:r>
      <w:r w:rsidR="001C19AE">
        <w:rPr>
          <w:b/>
          <w:bCs/>
          <w:sz w:val="24"/>
          <w:szCs w:val="24"/>
          <w:lang w:eastAsia="ja-JP"/>
        </w:rPr>
        <w:t>4</w:t>
      </w:r>
      <w:r w:rsidRPr="00220F1E">
        <w:rPr>
          <w:b/>
          <w:bCs/>
          <w:sz w:val="24"/>
          <w:szCs w:val="24"/>
          <w:lang w:eastAsia="ja-JP"/>
        </w:rPr>
        <w:t xml:space="preserve">: </w:t>
      </w:r>
      <w:r w:rsidR="006C2A75"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006C2A75" w:rsidRPr="00220F1E">
        <w:rPr>
          <w:sz w:val="24"/>
          <w:szCs w:val="24"/>
        </w:rPr>
        <w:t>.</w:t>
      </w:r>
    </w:p>
    <w:p w14:paraId="24785138" w14:textId="0FDD3A9A" w:rsidR="00EC482F" w:rsidRPr="00220F1E" w:rsidRDefault="00AB5640"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w:t>
      </w:r>
      <w:r w:rsidR="00732140">
        <w:rPr>
          <w:b/>
          <w:bCs/>
          <w:sz w:val="24"/>
          <w:szCs w:val="24"/>
        </w:rPr>
        <w:t>4</w:t>
      </w:r>
      <w:r w:rsidRPr="00220F1E">
        <w:rPr>
          <w:b/>
          <w:bCs/>
          <w:sz w:val="24"/>
          <w:szCs w:val="24"/>
        </w:rPr>
        <w:t>: For NW-sided model, for BM</w:t>
      </w:r>
      <w:r w:rsidR="00D27A4C" w:rsidRPr="00220F1E">
        <w:rPr>
          <w:b/>
          <w:bCs/>
          <w:sz w:val="24"/>
          <w:szCs w:val="24"/>
        </w:rPr>
        <w:t>-case 2, at least for model inference</w:t>
      </w:r>
      <w:r w:rsidR="008829B2" w:rsidRPr="00220F1E">
        <w:rPr>
          <w:b/>
          <w:bCs/>
          <w:sz w:val="24"/>
          <w:szCs w:val="24"/>
        </w:rPr>
        <w:t xml:space="preserve"> support</w:t>
      </w:r>
      <w:r w:rsidR="00D27A4C" w:rsidRPr="00220F1E">
        <w:rPr>
          <w:b/>
          <w:bCs/>
          <w:sz w:val="24"/>
          <w:szCs w:val="24"/>
        </w:rPr>
        <w:t xml:space="preserve"> </w:t>
      </w:r>
      <w:r w:rsidR="00FA3987" w:rsidRPr="00220F1E">
        <w:rPr>
          <w:b/>
          <w:bCs/>
          <w:sz w:val="24"/>
          <w:szCs w:val="24"/>
        </w:rPr>
        <w:t xml:space="preserve">dynamic configuration approach </w:t>
      </w:r>
      <w:r w:rsidR="008829B2" w:rsidRPr="00220F1E">
        <w:rPr>
          <w:b/>
          <w:bCs/>
          <w:sz w:val="24"/>
          <w:szCs w:val="24"/>
        </w:rPr>
        <w:t xml:space="preserve">that </w:t>
      </w:r>
      <w:r w:rsidR="00FA3987" w:rsidRPr="00220F1E">
        <w:rPr>
          <w:b/>
          <w:bCs/>
          <w:sz w:val="24"/>
          <w:szCs w:val="24"/>
        </w:rPr>
        <w:t>should be developed to allow the gNB to request data from specific time instances that are most relevant for beam prediction.</w:t>
      </w:r>
    </w:p>
    <w:p w14:paraId="36CF3D2B" w14:textId="556A130F" w:rsidR="005C5A5C" w:rsidRDefault="005C5A5C" w:rsidP="005C5A5C">
      <w:pPr>
        <w:spacing w:after="0"/>
        <w:rPr>
          <w:b/>
          <w:bCs/>
          <w:sz w:val="24"/>
          <w:szCs w:val="24"/>
          <w:lang w:eastAsia="ja-JP"/>
        </w:rPr>
      </w:pPr>
      <w:r w:rsidRPr="00220F1E">
        <w:rPr>
          <w:b/>
          <w:bCs/>
          <w:sz w:val="24"/>
          <w:szCs w:val="24"/>
          <w:lang w:eastAsia="ja-JP"/>
        </w:rPr>
        <w:t>Observation</w:t>
      </w:r>
      <w:r w:rsidR="00E43767">
        <w:rPr>
          <w:b/>
          <w:bCs/>
          <w:sz w:val="24"/>
          <w:szCs w:val="24"/>
          <w:lang w:eastAsia="ja-JP"/>
        </w:rPr>
        <w:t xml:space="preserve"> </w:t>
      </w:r>
      <w:r w:rsidR="00732140">
        <w:rPr>
          <w:b/>
          <w:bCs/>
          <w:sz w:val="24"/>
          <w:szCs w:val="24"/>
          <w:lang w:eastAsia="ja-JP"/>
        </w:rPr>
        <w:t>5</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967837" w14:textId="77777777" w:rsidR="00640DB1" w:rsidRDefault="00640DB1" w:rsidP="005C5A5C">
      <w:pPr>
        <w:spacing w:after="0"/>
        <w:rPr>
          <w:b/>
          <w:bCs/>
          <w:sz w:val="24"/>
          <w:szCs w:val="24"/>
          <w:lang w:eastAsia="ja-JP"/>
        </w:rPr>
      </w:pPr>
    </w:p>
    <w:p w14:paraId="67DB9057" w14:textId="6052EE4D" w:rsidR="00640DB1" w:rsidRDefault="00201F7E" w:rsidP="005C5A5C">
      <w:pPr>
        <w:spacing w:after="0"/>
        <w:rPr>
          <w:b/>
          <w:bCs/>
          <w:sz w:val="24"/>
          <w:szCs w:val="24"/>
          <w:lang w:eastAsia="ja-JP"/>
        </w:rPr>
      </w:pPr>
      <w:r>
        <w:rPr>
          <w:b/>
          <w:bCs/>
          <w:sz w:val="24"/>
          <w:szCs w:val="24"/>
          <w:lang w:eastAsia="ja-JP"/>
        </w:rPr>
        <w:t xml:space="preserve">Inference </w:t>
      </w:r>
      <w:r w:rsidR="001068CD">
        <w:rPr>
          <w:b/>
          <w:bCs/>
          <w:sz w:val="24"/>
          <w:szCs w:val="24"/>
          <w:lang w:eastAsia="ja-JP"/>
        </w:rPr>
        <w:t>report at NW sided Model</w:t>
      </w:r>
    </w:p>
    <w:p w14:paraId="628F309D" w14:textId="77777777" w:rsidR="00087747" w:rsidRPr="00B3204A" w:rsidRDefault="00EF0736" w:rsidP="00087747">
      <w:pPr>
        <w:rPr>
          <w:bCs/>
          <w:iCs/>
          <w:sz w:val="22"/>
          <w:szCs w:val="22"/>
        </w:rPr>
      </w:pPr>
      <w:r w:rsidRPr="00B3204A">
        <w:rPr>
          <w:bCs/>
          <w:iCs/>
          <w:sz w:val="22"/>
          <w:szCs w:val="22"/>
        </w:rPr>
        <w:t>In NW sided model the gNB sweeps through transmit beams in Set B to gather data. The UE reports the L1-RSRP (Layer 1 Reference Signal Received Power) measurements of these beams back to the gNB. The gNB uses an AI/ML model to predict the top-K transmit beams in Set A based on the L1-RSRP measurements. The gNB sweeps through the predicted top-K transmit beams in Set A, and the UE measures these beams to identify the best one. The UE reports the ID of the best transmit beam in Set A back to the gNB. The UE then sweeps through different receive beams to find the best receive beam that pairs with the chosen transmit beam.</w:t>
      </w:r>
      <w:r w:rsidR="00087747" w:rsidRPr="00B3204A">
        <w:rPr>
          <w:bCs/>
          <w:iCs/>
          <w:sz w:val="22"/>
          <w:szCs w:val="22"/>
        </w:rPr>
        <w:t xml:space="preserve"> In previous meeting RAN#117 the following agreement happened on NW-sided model, for inference report.</w:t>
      </w:r>
    </w:p>
    <w:tbl>
      <w:tblPr>
        <w:tblStyle w:val="TableGrid"/>
        <w:tblpPr w:leftFromText="180" w:rightFromText="180" w:vertAnchor="page" w:horzAnchor="margin" w:tblpY="10213"/>
        <w:tblW w:w="0" w:type="auto"/>
        <w:tblLook w:val="04A0" w:firstRow="1" w:lastRow="0" w:firstColumn="1" w:lastColumn="0" w:noHBand="0" w:noVBand="1"/>
      </w:tblPr>
      <w:tblGrid>
        <w:gridCol w:w="9629"/>
      </w:tblGrid>
      <w:tr w:rsidR="00087747" w14:paraId="7E774CFA" w14:textId="77777777" w:rsidTr="00087747">
        <w:tc>
          <w:tcPr>
            <w:tcW w:w="9629" w:type="dxa"/>
          </w:tcPr>
          <w:p w14:paraId="48A751D6" w14:textId="77777777" w:rsidR="00087747" w:rsidRDefault="00087747" w:rsidP="00087747">
            <w:pPr>
              <w:rPr>
                <w:rFonts w:eastAsia="DengXian"/>
                <w:highlight w:val="green"/>
                <w:lang w:val="en-US" w:eastAsia="zh-CN"/>
              </w:rPr>
            </w:pPr>
            <w:r>
              <w:rPr>
                <w:rFonts w:eastAsia="DengXian" w:hint="eastAsia"/>
                <w:highlight w:val="green"/>
                <w:lang w:val="en-US" w:eastAsia="zh-CN"/>
              </w:rPr>
              <w:t>Agreement</w:t>
            </w:r>
            <w:r w:rsidRPr="004E14ED">
              <w:t>(RAN#117)</w:t>
            </w:r>
          </w:p>
          <w:p w14:paraId="55FB6B89" w14:textId="77777777" w:rsidR="00087747" w:rsidRPr="00CC490E" w:rsidRDefault="00087747" w:rsidP="00087747">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29595D15" w14:textId="77777777" w:rsidR="00087747" w:rsidRPr="00CC490E" w:rsidRDefault="00087747" w:rsidP="00765E10">
            <w:pPr>
              <w:pStyle w:val="ListParagraph"/>
              <w:numPr>
                <w:ilvl w:val="0"/>
                <w:numId w:val="14"/>
              </w:numPr>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6454C133" w14:textId="77777777" w:rsidR="00087747" w:rsidRPr="00CC490E" w:rsidRDefault="00087747" w:rsidP="00765E10">
            <w:pPr>
              <w:pStyle w:val="ListParagraph"/>
              <w:numPr>
                <w:ilvl w:val="0"/>
                <w:numId w:val="15"/>
              </w:numPr>
              <w:ind w:leftChars="0"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284A1D0"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hint="eastAsia"/>
                <w:lang w:val="en-US" w:eastAsia="zh-CN"/>
              </w:rPr>
              <w:t xml:space="preserve">FFS: </w:t>
            </w:r>
            <w:r w:rsidRPr="0010457A">
              <w:rPr>
                <w:rFonts w:eastAsia="DengXian"/>
                <w:lang w:val="en-US" w:eastAsia="zh-CN"/>
              </w:rPr>
              <w:t xml:space="preserve">L1-RSRPs and corresponding beam information of </w:t>
            </w:r>
            <w:r w:rsidRPr="0010457A">
              <w:rPr>
                <w:rFonts w:eastAsia="DengXian" w:hint="eastAsia"/>
                <w:lang w:val="en-US" w:eastAsia="zh-CN"/>
              </w:rPr>
              <w:t>u</w:t>
            </w:r>
            <w:r w:rsidRPr="0010457A">
              <w:rPr>
                <w:rFonts w:eastAsia="DengXian"/>
                <w:lang w:val="en-US" w:eastAsia="zh-CN"/>
              </w:rPr>
              <w:t>p to M beams within X dB gap to the largest measured value of L1-RSRP, X and M are configured by gNB</w:t>
            </w:r>
            <w:r w:rsidRPr="0010457A">
              <w:rPr>
                <w:rFonts w:eastAsia="DengXian" w:hint="eastAsia"/>
                <w:lang w:val="en-US" w:eastAsia="zh-CN"/>
              </w:rPr>
              <w:t>, and whether/</w:t>
            </w:r>
            <w:r w:rsidRPr="0010457A">
              <w:rPr>
                <w:rFonts w:eastAsia="DengXian"/>
                <w:lang w:val="en-US" w:eastAsia="zh-CN"/>
              </w:rPr>
              <w:t xml:space="preserve">how to report number of reported beams </w:t>
            </w:r>
          </w:p>
          <w:p w14:paraId="55406BB3"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lang w:val="en-US" w:eastAsia="zh-CN"/>
              </w:rPr>
              <w:t>FFS on the maximum value of M (where M can be larger than 4) based on UE capability (M may or may not be different for different reporting contents)</w:t>
            </w:r>
          </w:p>
          <w:p w14:paraId="23708247" w14:textId="77777777" w:rsidR="00087747" w:rsidRPr="00CC490E" w:rsidRDefault="00087747" w:rsidP="00765E10">
            <w:pPr>
              <w:pStyle w:val="ListParagraph"/>
              <w:numPr>
                <w:ilvl w:val="0"/>
                <w:numId w:val="15"/>
              </w:numPr>
              <w:ind w:leftChars="0"/>
            </w:pPr>
            <w:r w:rsidRPr="00CC490E">
              <w:rPr>
                <w:lang w:val="en-US"/>
              </w:rPr>
              <w:t>FFS on beam information</w:t>
            </w:r>
          </w:p>
          <w:p w14:paraId="2E42A5E0" w14:textId="77777777" w:rsidR="00087747" w:rsidRPr="00CC490E" w:rsidRDefault="00087747" w:rsidP="00765E10">
            <w:pPr>
              <w:pStyle w:val="ListParagraph"/>
              <w:numPr>
                <w:ilvl w:val="0"/>
                <w:numId w:val="15"/>
              </w:numPr>
              <w:ind w:leftChars="0"/>
              <w:rPr>
                <w:rFonts w:eastAsia="Times New Roman"/>
                <w:lang w:val="en-US" w:eastAsia="zh-CN"/>
              </w:rPr>
            </w:pPr>
            <w:r w:rsidRPr="00CC490E">
              <w:rPr>
                <w:rFonts w:eastAsia="Times New Roman"/>
                <w:lang w:val="en-US" w:eastAsia="zh-CN"/>
              </w:rPr>
              <w:lastRenderedPageBreak/>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4DE2522C" w14:textId="77777777" w:rsidR="00087747" w:rsidRDefault="00087747" w:rsidP="00087747">
            <w:pPr>
              <w:rPr>
                <w:bCs/>
                <w:iCs/>
              </w:rPr>
            </w:pPr>
          </w:p>
        </w:tc>
      </w:tr>
    </w:tbl>
    <w:p w14:paraId="4FFF55CF" w14:textId="2A48DB5E" w:rsidR="00EF0736" w:rsidRDefault="00EF0736" w:rsidP="00EF0736">
      <w:pPr>
        <w:rPr>
          <w:bCs/>
          <w:iCs/>
        </w:rPr>
      </w:pPr>
    </w:p>
    <w:p w14:paraId="09743528" w14:textId="77777777" w:rsidR="00087747" w:rsidRDefault="00087747" w:rsidP="00EF0736">
      <w:pPr>
        <w:rPr>
          <w:bCs/>
          <w:iCs/>
        </w:rPr>
      </w:pPr>
    </w:p>
    <w:p w14:paraId="787772D8" w14:textId="77777777" w:rsidR="00087747" w:rsidRDefault="00087747" w:rsidP="00EF0736">
      <w:pPr>
        <w:rPr>
          <w:bCs/>
          <w:iCs/>
        </w:rPr>
      </w:pPr>
    </w:p>
    <w:p w14:paraId="0A73F5A1" w14:textId="77777777" w:rsidR="00087747" w:rsidRDefault="00087747" w:rsidP="00EF0736">
      <w:pPr>
        <w:rPr>
          <w:bCs/>
          <w:iCs/>
        </w:rPr>
      </w:pPr>
    </w:p>
    <w:p w14:paraId="2382C163" w14:textId="77777777" w:rsidR="00EF0736" w:rsidRPr="00856879" w:rsidRDefault="00EF0736" w:rsidP="00EF0736">
      <w:pPr>
        <w:rPr>
          <w:bCs/>
          <w:iCs/>
          <w:sz w:val="22"/>
          <w:szCs w:val="22"/>
        </w:rPr>
      </w:pPr>
    </w:p>
    <w:p w14:paraId="6A41A65D" w14:textId="77777777" w:rsidR="00EF0736" w:rsidRPr="00856879" w:rsidRDefault="00EF0736" w:rsidP="00EF0736">
      <w:pPr>
        <w:spacing w:after="0"/>
        <w:rPr>
          <w:bCs/>
          <w:iCs/>
          <w:sz w:val="22"/>
          <w:szCs w:val="22"/>
        </w:rPr>
      </w:pPr>
      <w:r w:rsidRPr="00856879">
        <w:rPr>
          <w:bCs/>
          <w:iCs/>
          <w:sz w:val="22"/>
          <w:szCs w:val="22"/>
        </w:rPr>
        <w:t>It is agreed that L1-RSRPs and corresponding beam information of top M beam(s) will be reported to the gNB. Top M beam(s) can be considered as within X dB gap to the largest measured value of L1-RSRP where M and X are configured by gNB. For the maximum value of M, consider Table 6.3.1.1.2-6 in 38.212. The number of bits needed for CRI and SSBRI depends on the total number of reported beams.</w:t>
      </w:r>
    </w:p>
    <w:p w14:paraId="73982ED9" w14:textId="77777777" w:rsidR="00EF0736" w:rsidRDefault="00EF0736" w:rsidP="00EF0736">
      <w:pPr>
        <w:jc w:val="center"/>
        <w:rPr>
          <w:bCs/>
          <w:iCs/>
        </w:rPr>
      </w:pPr>
      <w:r w:rsidRPr="00552559">
        <w:rPr>
          <w:rFonts w:cstheme="minorHAnsi"/>
          <w:noProof/>
        </w:rPr>
        <w:drawing>
          <wp:inline distT="0" distB="0" distL="0" distR="0" wp14:anchorId="19AFE3C5" wp14:editId="0BC1C540">
            <wp:extent cx="3815080" cy="1397000"/>
            <wp:effectExtent l="0" t="0" r="0" b="0"/>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9"/>
                    <a:stretch>
                      <a:fillRect/>
                    </a:stretch>
                  </pic:blipFill>
                  <pic:spPr>
                    <a:xfrm>
                      <a:off x="0" y="0"/>
                      <a:ext cx="3824446" cy="1400430"/>
                    </a:xfrm>
                    <a:prstGeom prst="rect">
                      <a:avLst/>
                    </a:prstGeom>
                  </pic:spPr>
                </pic:pic>
              </a:graphicData>
            </a:graphic>
          </wp:inline>
        </w:drawing>
      </w:r>
    </w:p>
    <w:p w14:paraId="304A3EB5" w14:textId="77777777" w:rsidR="00EF0736" w:rsidRPr="00856879" w:rsidRDefault="00EF0736" w:rsidP="00EF0736">
      <w:pPr>
        <w:spacing w:after="0"/>
        <w:rPr>
          <w:bCs/>
          <w:iCs/>
          <w:sz w:val="22"/>
          <w:szCs w:val="22"/>
        </w:rPr>
      </w:pPr>
      <w:r w:rsidRPr="00856879">
        <w:rPr>
          <w:bCs/>
          <w:iCs/>
          <w:sz w:val="22"/>
          <w:szCs w:val="22"/>
        </w:rPr>
        <w:t>For example, if 128 CSI-RS resources in total are configured by NW in RRC, which means 7 bits are needed for reporting the CRI. So, for each beam, it needs 7 bits for CRI and 7 bits for absolute RSRP. Based on the limit of max payload size of UCI on PUCCH [38.313], the maximum potential number of beams reporting on UCI will be supported up to 1706/14=121. If all beams are reported to the gNB, the CRI field is not needed. In such cases, the maximum number of beams reporting on UCI will support 1706/7 = 243. If we consider the scenario where differential RSRP is reported to the gNB with all beams, then we can support a maximum up to (1706/4 = 426) 256 beams, which is evaluated in the study item.</w:t>
      </w:r>
    </w:p>
    <w:p w14:paraId="2B54739B" w14:textId="77777777" w:rsidR="00EF0736" w:rsidRPr="006D15EA" w:rsidRDefault="00EF0736" w:rsidP="00EF0736">
      <w:pPr>
        <w:spacing w:after="0"/>
        <w:rPr>
          <w:rFonts w:eastAsia="Times New Roman"/>
          <w:lang w:eastAsia="en-US"/>
        </w:rPr>
      </w:pPr>
    </w:p>
    <w:p w14:paraId="61E3D095" w14:textId="50F6DF2E" w:rsidR="00EF0736" w:rsidRPr="00C750CA" w:rsidRDefault="00EF0736" w:rsidP="00EF0736">
      <w:pPr>
        <w:rPr>
          <w:b/>
          <w:iCs/>
          <w:sz w:val="24"/>
          <w:szCs w:val="24"/>
        </w:rPr>
      </w:pPr>
      <w:r w:rsidRPr="00C750CA">
        <w:rPr>
          <w:b/>
          <w:iCs/>
          <w:sz w:val="24"/>
          <w:szCs w:val="24"/>
        </w:rPr>
        <w:t xml:space="preserve">Proposal </w:t>
      </w:r>
      <w:r w:rsidR="00CA22A2">
        <w:rPr>
          <w:b/>
          <w:iCs/>
          <w:sz w:val="24"/>
          <w:szCs w:val="24"/>
        </w:rPr>
        <w:t>15</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7BC5C4B5" w14:textId="01091E75" w:rsidR="00EF0736" w:rsidRPr="00C750CA" w:rsidRDefault="00EF0736" w:rsidP="00EF0736">
      <w:pPr>
        <w:rPr>
          <w:b/>
          <w:iCs/>
          <w:sz w:val="24"/>
          <w:szCs w:val="24"/>
        </w:rPr>
      </w:pPr>
      <w:r w:rsidRPr="00C750CA">
        <w:rPr>
          <w:b/>
          <w:iCs/>
          <w:sz w:val="24"/>
          <w:szCs w:val="24"/>
        </w:rPr>
        <w:t xml:space="preserve">Proposal </w:t>
      </w:r>
      <w:r w:rsidR="00CA22A2">
        <w:rPr>
          <w:b/>
          <w:iCs/>
          <w:sz w:val="24"/>
          <w:szCs w:val="24"/>
        </w:rPr>
        <w:t>16</w:t>
      </w:r>
      <w:r w:rsidRPr="00C750CA">
        <w:rPr>
          <w:b/>
          <w:iCs/>
          <w:sz w:val="24"/>
          <w:szCs w:val="24"/>
        </w:rPr>
        <w:t>: For inference report at NW sided model at least for BM-case 1, maximum value of M and X dB gap to the largest measured value of L1-RSRP is configured by gNB.</w:t>
      </w:r>
    </w:p>
    <w:p w14:paraId="6D185920" w14:textId="296C95CF" w:rsidR="00EF0736" w:rsidRPr="00C750CA" w:rsidRDefault="00EF0736" w:rsidP="00EF0736">
      <w:pPr>
        <w:rPr>
          <w:b/>
          <w:bCs/>
          <w:sz w:val="24"/>
          <w:szCs w:val="24"/>
        </w:rPr>
      </w:pPr>
      <w:r w:rsidRPr="00C750CA">
        <w:rPr>
          <w:b/>
          <w:bCs/>
          <w:sz w:val="24"/>
          <w:szCs w:val="24"/>
        </w:rPr>
        <w:t xml:space="preserve">Proposal </w:t>
      </w:r>
      <w:r w:rsidR="00CA22A2">
        <w:rPr>
          <w:b/>
          <w:bCs/>
          <w:sz w:val="24"/>
          <w:szCs w:val="24"/>
        </w:rPr>
        <w:t>17</w:t>
      </w:r>
      <w:r w:rsidRPr="00C750CA">
        <w:rPr>
          <w:b/>
          <w:bCs/>
          <w:sz w:val="24"/>
          <w:szCs w:val="24"/>
        </w:rPr>
        <w:t>: Consider M = 256 as the starting point which is agreed in study item for NW-sided model inference.</w:t>
      </w:r>
    </w:p>
    <w:p w14:paraId="0FB8F37F" w14:textId="13EA7C5F" w:rsidR="00D23F30" w:rsidRPr="00C750CA" w:rsidRDefault="00EF0736" w:rsidP="009C0756">
      <w:pPr>
        <w:rPr>
          <w:b/>
          <w:bCs/>
          <w:sz w:val="24"/>
          <w:szCs w:val="24"/>
        </w:rPr>
      </w:pPr>
      <w:r w:rsidRPr="00C750CA">
        <w:rPr>
          <w:b/>
          <w:bCs/>
          <w:sz w:val="24"/>
          <w:szCs w:val="24"/>
        </w:rPr>
        <w:t xml:space="preserve">Proposal </w:t>
      </w:r>
      <w:r w:rsidR="00CA22A2">
        <w:rPr>
          <w:b/>
          <w:bCs/>
          <w:sz w:val="24"/>
          <w:szCs w:val="24"/>
        </w:rPr>
        <w:t>18</w:t>
      </w:r>
      <w:r w:rsidRPr="00C750CA">
        <w:rPr>
          <w:b/>
          <w:bCs/>
          <w:sz w:val="24"/>
          <w:szCs w:val="24"/>
        </w:rPr>
        <w:t xml:space="preserve">: </w:t>
      </w:r>
      <w:bookmarkStart w:id="3" w:name="_Toc166237118"/>
      <w:r w:rsidRPr="00C750CA">
        <w:rPr>
          <w:b/>
          <w:bCs/>
          <w:sz w:val="24"/>
          <w:szCs w:val="24"/>
        </w:rPr>
        <w:t>For NW-sided model inference, for content of beam related information, consider CRI along with L1-RSRP as a starting point</w:t>
      </w:r>
      <w:bookmarkEnd w:id="3"/>
      <w:r w:rsidRPr="00C750CA">
        <w:rPr>
          <w:b/>
          <w:bCs/>
          <w:sz w:val="24"/>
          <w:szCs w:val="24"/>
        </w:rPr>
        <w:t>.</w:t>
      </w:r>
    </w:p>
    <w:p w14:paraId="0743F252" w14:textId="77777777" w:rsidR="00961DBF" w:rsidRDefault="00961DBF" w:rsidP="009C0756">
      <w:pPr>
        <w:rPr>
          <w:b/>
          <w:bCs/>
        </w:rPr>
      </w:pPr>
    </w:p>
    <w:tbl>
      <w:tblPr>
        <w:tblStyle w:val="TableGrid"/>
        <w:tblW w:w="0" w:type="auto"/>
        <w:tblLook w:val="04A0" w:firstRow="1" w:lastRow="0" w:firstColumn="1" w:lastColumn="0" w:noHBand="0" w:noVBand="1"/>
      </w:tblPr>
      <w:tblGrid>
        <w:gridCol w:w="9629"/>
      </w:tblGrid>
      <w:tr w:rsidR="00961DBF" w14:paraId="297F0616" w14:textId="77777777" w:rsidTr="001678A3">
        <w:tc>
          <w:tcPr>
            <w:tcW w:w="9629" w:type="dxa"/>
          </w:tcPr>
          <w:p w14:paraId="74CEBDFB" w14:textId="77777777" w:rsidR="00961DBF" w:rsidRPr="00C56216" w:rsidRDefault="00961DBF" w:rsidP="001678A3">
            <w:pPr>
              <w:rPr>
                <w:rFonts w:eastAsia="DengXian"/>
                <w:highlight w:val="green"/>
                <w:lang w:val="en-US" w:eastAsia="zh-CN"/>
              </w:rPr>
            </w:pPr>
            <w:r w:rsidRPr="00C56216">
              <w:rPr>
                <w:rFonts w:eastAsia="DengXian" w:hint="eastAsia"/>
                <w:highlight w:val="green"/>
                <w:lang w:val="en-US" w:eastAsia="zh-CN"/>
              </w:rPr>
              <w:t>Agreement</w:t>
            </w:r>
          </w:p>
          <w:p w14:paraId="3A5B4603" w14:textId="77777777" w:rsidR="00961DBF" w:rsidRPr="00DC0433" w:rsidRDefault="00961DBF" w:rsidP="001678A3">
            <w:pPr>
              <w:rPr>
                <w:lang w:val="en-US"/>
              </w:rPr>
            </w:pPr>
            <w:r w:rsidRPr="00DC0433">
              <w:rPr>
                <w:lang w:val="en-US"/>
              </w:rPr>
              <w:t>At least for NW sided model, for the quantization of a reported L1-RSRP value at least for the report in L1 signaling, support</w:t>
            </w:r>
          </w:p>
          <w:p w14:paraId="5A99B66F" w14:textId="77777777" w:rsidR="00961DBF" w:rsidRPr="00DC0433" w:rsidRDefault="00961DBF" w:rsidP="00765E10">
            <w:pPr>
              <w:pStyle w:val="ListParagraph"/>
              <w:numPr>
                <w:ilvl w:val="0"/>
                <w:numId w:val="19"/>
              </w:numPr>
              <w:ind w:leftChars="0"/>
              <w:rPr>
                <w:lang w:val="en-US"/>
              </w:rPr>
            </w:pPr>
            <w:r w:rsidRPr="00DC0433">
              <w:rPr>
                <w:lang w:val="en-US"/>
              </w:rPr>
              <w:t xml:space="preserve">Support differential L1-RSRP reporting with legacy quantization step and range </w:t>
            </w:r>
          </w:p>
          <w:p w14:paraId="55F895E4" w14:textId="77777777" w:rsidR="00961DBF" w:rsidRPr="00DC0433" w:rsidRDefault="00961DBF" w:rsidP="00765E10">
            <w:pPr>
              <w:pStyle w:val="ListParagraph"/>
              <w:numPr>
                <w:ilvl w:val="1"/>
                <w:numId w:val="19"/>
              </w:numPr>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3C9B364D" w14:textId="77777777" w:rsidR="00961DBF" w:rsidRPr="00523ED3" w:rsidRDefault="00961DBF" w:rsidP="00765E10">
            <w:pPr>
              <w:pStyle w:val="ListParagraph"/>
              <w:numPr>
                <w:ilvl w:val="1"/>
                <w:numId w:val="19"/>
              </w:numPr>
              <w:ind w:leftChars="0"/>
              <w:rPr>
                <w:lang w:val="en-US"/>
              </w:rPr>
            </w:pPr>
            <w:r w:rsidRPr="00DC0433">
              <w:rPr>
                <w:lang w:val="en-US"/>
              </w:rPr>
              <w:t>FFS: Smaller range(s) for differential L1-RSRP than the already supported legacy range</w:t>
            </w:r>
          </w:p>
        </w:tc>
      </w:tr>
    </w:tbl>
    <w:p w14:paraId="091932DE" w14:textId="77777777" w:rsidR="00961DBF" w:rsidRDefault="00961DBF" w:rsidP="00961DBF">
      <w:pPr>
        <w:rPr>
          <w:bCs/>
          <w:iCs/>
        </w:rPr>
      </w:pPr>
    </w:p>
    <w:p w14:paraId="26C11CF5" w14:textId="77777777" w:rsidR="00961DBF" w:rsidRDefault="00961DBF" w:rsidP="00961DBF">
      <w:pPr>
        <w:spacing w:beforeLines="50" w:before="156" w:afterLines="50" w:after="156"/>
        <w:rPr>
          <w:rFonts w:ascii="Open Sans" w:hAnsi="Open Sans" w:cs="Open Sans"/>
          <w:color w:val="252525"/>
          <w:shd w:val="clear" w:color="auto" w:fill="FFFFFF"/>
        </w:rPr>
      </w:pPr>
      <w:r>
        <w:br/>
      </w:r>
      <w:r w:rsidRPr="00B24E06">
        <w:rPr>
          <w:bCs/>
          <w:iCs/>
        </w:rPr>
        <w:t>In legacy quantization of a reported L1-RSRP value, the largest L1-RSRP is defined by a 7-bit value with 1 dB step size, and the differential L1-RSRP is defined by a 4-bit value with 2 dB step size. As differential L1-RSRP-based reporting is a common L1-RSRP reporting method, reuse legacy differential L1-RSRP-based reporting for beam reports of NW-sided models. Additionally, according to the evaluation results captured in [6.3.2, TR 38.843], a larger quantization step size, i.e., 4 dB step size for reporting differential L1-RSRP, showed only less than 5% beam prediction accuracy degradation. Hence, it is feasible to introduce a larger quantization step size for differential L1-RSRP to reduce overhead of the beam report.</w:t>
      </w:r>
    </w:p>
    <w:p w14:paraId="5980A038" w14:textId="42E19125" w:rsidR="00961DBF" w:rsidRPr="00A56EA7" w:rsidRDefault="00961DBF" w:rsidP="00961DBF">
      <w:pPr>
        <w:spacing w:beforeLines="50" w:before="156" w:afterLines="50" w:after="156"/>
        <w:rPr>
          <w:b/>
          <w:bCs/>
          <w:sz w:val="24"/>
          <w:szCs w:val="24"/>
        </w:rPr>
      </w:pPr>
      <w:r w:rsidRPr="00A56EA7">
        <w:rPr>
          <w:b/>
          <w:bCs/>
          <w:sz w:val="24"/>
          <w:szCs w:val="24"/>
        </w:rPr>
        <w:t xml:space="preserve">Proposal </w:t>
      </w:r>
      <w:r w:rsidR="00CA22A2">
        <w:rPr>
          <w:b/>
          <w:bCs/>
          <w:sz w:val="24"/>
          <w:szCs w:val="24"/>
        </w:rPr>
        <w:t>19</w:t>
      </w:r>
      <w:r w:rsidRPr="00A56EA7">
        <w:rPr>
          <w:b/>
          <w:bCs/>
          <w:sz w:val="24"/>
          <w:szCs w:val="24"/>
        </w:rPr>
        <w:t xml:space="preserve">: At least for NW-sided model, for differential L1-RSRP reporting, support for introducing a larger quantization step size for differential L1-RSRP reporting. </w:t>
      </w:r>
    </w:p>
    <w:p w14:paraId="5AD4A0AC" w14:textId="6568A4A6" w:rsidR="00D23F30" w:rsidRPr="00CA15F2" w:rsidRDefault="00D23F30" w:rsidP="005C5A5C">
      <w:pPr>
        <w:spacing w:after="0"/>
        <w:rPr>
          <w:sz w:val="28"/>
          <w:szCs w:val="28"/>
          <w:u w:val="single"/>
        </w:rPr>
      </w:pPr>
      <w:r w:rsidRPr="00CA15F2">
        <w:rPr>
          <w:sz w:val="28"/>
          <w:szCs w:val="28"/>
          <w:u w:val="single"/>
        </w:rPr>
        <w:t>Data Collection for NW-Sided Model from RAN1 Perspective:</w:t>
      </w:r>
    </w:p>
    <w:p w14:paraId="68D8864D" w14:textId="4E73218C" w:rsidR="00B07DA8" w:rsidRDefault="003D2811" w:rsidP="005C5A5C">
      <w:pPr>
        <w:spacing w:after="0"/>
      </w:pPr>
      <w:r w:rsidRPr="00220F1E">
        <w:rPr>
          <w:sz w:val="22"/>
          <w:szCs w:val="22"/>
        </w:rPr>
        <w:t>Th</w:t>
      </w:r>
      <w:r w:rsidR="00AB53BF" w:rsidRPr="00220F1E">
        <w:rPr>
          <w:sz w:val="22"/>
          <w:szCs w:val="22"/>
        </w:rPr>
        <w:t>e following</w:t>
      </w:r>
      <w:r w:rsidRPr="00220F1E">
        <w:rPr>
          <w:sz w:val="22"/>
          <w:szCs w:val="22"/>
        </w:rPr>
        <w:t xml:space="preserve"> proposal primarily focuses on optimizing data collection for training purposes while considering how to minimize overhead in the process. It also </w:t>
      </w:r>
      <w:r w:rsidR="009166F7" w:rsidRPr="00220F1E">
        <w:rPr>
          <w:sz w:val="22"/>
          <w:szCs w:val="22"/>
        </w:rPr>
        <w:t>discusses</w:t>
      </w:r>
      <w:r w:rsidRPr="00220F1E">
        <w:rPr>
          <w:sz w:val="22"/>
          <w:szCs w:val="22"/>
        </w:rPr>
        <w:t xml:space="preserve"> on the different quantization methods for L1-RSRP reporting, which could affect both overhead and reporting accuracy.</w:t>
      </w:r>
      <w:r w:rsidR="00E60D76" w:rsidRPr="00220F1E">
        <w:rPr>
          <w:sz w:val="22"/>
          <w:szCs w:val="22"/>
        </w:rPr>
        <w:t xml:space="preserve"> </w:t>
      </w:r>
      <w:r w:rsidR="00D36F75" w:rsidRPr="00220F1E">
        <w:rPr>
          <w:rStyle w:val="Strong"/>
          <w:sz w:val="22"/>
          <w:szCs w:val="22"/>
        </w:rPr>
        <w:t>L1 signaling can be used</w:t>
      </w:r>
      <w:r w:rsidR="00D36F75" w:rsidRPr="00220F1E">
        <w:rPr>
          <w:sz w:val="22"/>
          <w:szCs w:val="22"/>
        </w:rPr>
        <w:t xml:space="preserve"> for data collection purposes, particularly for training network-sided models. It is </w:t>
      </w:r>
      <w:r w:rsidR="00D36F75" w:rsidRPr="00220F1E">
        <w:rPr>
          <w:rStyle w:val="Strong"/>
          <w:sz w:val="22"/>
          <w:szCs w:val="22"/>
        </w:rPr>
        <w:t>RAN2's decision</w:t>
      </w:r>
      <w:r w:rsidR="00D36F75" w:rsidRPr="00220F1E">
        <w:rPr>
          <w:sz w:val="22"/>
          <w:szCs w:val="22"/>
        </w:rPr>
        <w:t xml:space="preserve"> on whether to use RRC procedures for data collection. </w:t>
      </w:r>
      <w:r w:rsidR="00EC629B" w:rsidRPr="00220F1E">
        <w:rPr>
          <w:sz w:val="22"/>
          <w:szCs w:val="22"/>
        </w:rPr>
        <w:t xml:space="preserve">RAN1 will continue to explore ways to </w:t>
      </w:r>
      <w:r w:rsidR="00EC629B" w:rsidRPr="00220F1E">
        <w:rPr>
          <w:rStyle w:val="Strong"/>
          <w:sz w:val="22"/>
          <w:szCs w:val="22"/>
        </w:rPr>
        <w:t>reduce the reporting overhead</w:t>
      </w:r>
      <w:r w:rsidR="00EC629B" w:rsidRPr="00220F1E">
        <w:rPr>
          <w:sz w:val="22"/>
          <w:szCs w:val="22"/>
        </w:rPr>
        <w:t xml:space="preserve"> specifically for data collection intended for training (as opposed to inference or monitoring) using </w:t>
      </w:r>
      <w:r w:rsidR="00EC629B" w:rsidRPr="00220F1E">
        <w:rPr>
          <w:rStyle w:val="Strong"/>
          <w:sz w:val="22"/>
          <w:szCs w:val="22"/>
        </w:rPr>
        <w:t>L1 signaling</w:t>
      </w:r>
      <w:r w:rsidR="00EC629B" w:rsidRPr="00220F1E">
        <w:rPr>
          <w:sz w:val="22"/>
          <w:szCs w:val="22"/>
        </w:rPr>
        <w:t xml:space="preserve"> and potentially higher-layer signaling</w:t>
      </w:r>
      <w:r w:rsidR="00EC629B">
        <w:t xml:space="preserve">. </w:t>
      </w:r>
    </w:p>
    <w:p w14:paraId="03401D6E" w14:textId="77777777" w:rsidR="006A353F" w:rsidRDefault="006A353F" w:rsidP="005C5A5C">
      <w:pPr>
        <w:spacing w:after="0"/>
      </w:pPr>
    </w:p>
    <w:p w14:paraId="501DEA9A" w14:textId="66C97BDE" w:rsidR="006A353F" w:rsidRPr="00BE5085" w:rsidRDefault="006A353F" w:rsidP="005C5A5C">
      <w:pPr>
        <w:spacing w:after="0"/>
        <w:rPr>
          <w:b/>
          <w:bCs/>
          <w:sz w:val="24"/>
          <w:szCs w:val="24"/>
        </w:rPr>
      </w:pPr>
      <w:r w:rsidRPr="00BE5085">
        <w:rPr>
          <w:b/>
          <w:bCs/>
          <w:sz w:val="24"/>
          <w:szCs w:val="24"/>
        </w:rPr>
        <w:t>Proposal</w:t>
      </w:r>
      <w:r w:rsidR="00346BB4">
        <w:rPr>
          <w:b/>
          <w:bCs/>
          <w:sz w:val="24"/>
          <w:szCs w:val="24"/>
        </w:rPr>
        <w:t xml:space="preserve"> 2</w:t>
      </w:r>
      <w:r w:rsidR="00CA22A2">
        <w:rPr>
          <w:b/>
          <w:bCs/>
          <w:sz w:val="24"/>
          <w:szCs w:val="24"/>
        </w:rPr>
        <w:t>0</w:t>
      </w:r>
      <w:r w:rsidRPr="00BE5085">
        <w:rPr>
          <w:b/>
          <w:bCs/>
          <w:sz w:val="24"/>
          <w:szCs w:val="24"/>
        </w:rPr>
        <w:t xml:space="preserve">: </w:t>
      </w:r>
      <w:r w:rsidR="00B167C8" w:rsidRPr="00BE5085">
        <w:rPr>
          <w:b/>
          <w:bCs/>
          <w:sz w:val="24"/>
          <w:szCs w:val="24"/>
        </w:rPr>
        <w:t>For data collection for training for NW-sided model, from RAN 1 perspective</w:t>
      </w:r>
      <w:r w:rsidR="000E569D" w:rsidRPr="00BE5085">
        <w:rPr>
          <w:b/>
          <w:bCs/>
          <w:sz w:val="24"/>
          <w:szCs w:val="24"/>
        </w:rPr>
        <w:t xml:space="preserve">, </w:t>
      </w:r>
    </w:p>
    <w:p w14:paraId="4E1E5712" w14:textId="77777777" w:rsidR="00774071" w:rsidRPr="00BE5085" w:rsidRDefault="00774071" w:rsidP="00765E10">
      <w:pPr>
        <w:pStyle w:val="ListParagraph"/>
        <w:numPr>
          <w:ilvl w:val="0"/>
          <w:numId w:val="34"/>
        </w:numPr>
        <w:ind w:leftChars="0"/>
        <w:rPr>
          <w:b/>
          <w:bCs/>
          <w:sz w:val="24"/>
          <w:szCs w:val="24"/>
        </w:rPr>
      </w:pPr>
      <w:r w:rsidRPr="00BE5085">
        <w:rPr>
          <w:b/>
          <w:bCs/>
          <w:sz w:val="24"/>
          <w:szCs w:val="24"/>
        </w:rPr>
        <w:t>L1 signaling can be used</w:t>
      </w:r>
    </w:p>
    <w:p w14:paraId="4DDDB966" w14:textId="2E4FB61D" w:rsidR="00774071" w:rsidRPr="00BE5085" w:rsidRDefault="00774071"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A33A03A" w14:textId="77777777" w:rsidR="006C442F" w:rsidRPr="00BE5085" w:rsidRDefault="006C442F" w:rsidP="005C5A5C">
      <w:pPr>
        <w:spacing w:after="0"/>
        <w:rPr>
          <w:b/>
          <w:bCs/>
          <w:sz w:val="24"/>
          <w:szCs w:val="24"/>
        </w:rPr>
      </w:pPr>
    </w:p>
    <w:p w14:paraId="07BD52B1" w14:textId="1073F69F" w:rsidR="00CC5739" w:rsidRPr="00BE5085" w:rsidRDefault="006C442F" w:rsidP="00ED31F4">
      <w:pPr>
        <w:rPr>
          <w:b/>
          <w:bCs/>
          <w:sz w:val="24"/>
          <w:szCs w:val="24"/>
        </w:rPr>
      </w:pPr>
      <w:r w:rsidRPr="00BE5085">
        <w:rPr>
          <w:b/>
          <w:bCs/>
          <w:sz w:val="24"/>
          <w:szCs w:val="24"/>
        </w:rPr>
        <w:t>Proposal</w:t>
      </w:r>
      <w:r w:rsidR="00346BB4">
        <w:rPr>
          <w:b/>
          <w:bCs/>
          <w:sz w:val="24"/>
          <w:szCs w:val="24"/>
        </w:rPr>
        <w:t xml:space="preserve"> 2</w:t>
      </w:r>
      <w:r w:rsidR="00CA22A2">
        <w:rPr>
          <w:b/>
          <w:bCs/>
          <w:sz w:val="24"/>
          <w:szCs w:val="24"/>
        </w:rPr>
        <w:t>1</w:t>
      </w:r>
      <w:r w:rsidRPr="00BE5085">
        <w:rPr>
          <w:b/>
          <w:bCs/>
          <w:sz w:val="24"/>
          <w:szCs w:val="24"/>
        </w:rPr>
        <w:t>:</w:t>
      </w:r>
      <w:r w:rsidR="00CC2C68" w:rsidRPr="00BE5085">
        <w:rPr>
          <w:b/>
          <w:bCs/>
          <w:sz w:val="24"/>
          <w:szCs w:val="24"/>
        </w:rPr>
        <w:t xml:space="preserve"> For NW-sided model, at least for training data collection,</w:t>
      </w:r>
      <w:r w:rsidR="00CC2C68" w:rsidRPr="00BE5085">
        <w:rPr>
          <w:b/>
          <w:bCs/>
          <w:color w:val="FF0000"/>
          <w:sz w:val="24"/>
          <w:szCs w:val="24"/>
        </w:rPr>
        <w:t xml:space="preserve"> </w:t>
      </w:r>
      <w:r w:rsidR="00CC2C68" w:rsidRPr="00BE5085">
        <w:rPr>
          <w:b/>
          <w:bCs/>
          <w:sz w:val="24"/>
          <w:szCs w:val="24"/>
        </w:rPr>
        <w:t>at least for BM-Case 1</w:t>
      </w:r>
      <w:r w:rsidR="00CC2C68" w:rsidRPr="00BE5085">
        <w:rPr>
          <w:rFonts w:eastAsia="DengXian" w:hint="eastAsia"/>
          <w:b/>
          <w:bCs/>
          <w:sz w:val="24"/>
          <w:szCs w:val="24"/>
          <w:lang w:eastAsia="zh-CN"/>
        </w:rPr>
        <w:t>,</w:t>
      </w:r>
      <w:r w:rsidR="00CC2C68" w:rsidRPr="00BE5085">
        <w:rPr>
          <w:b/>
          <w:bCs/>
          <w:sz w:val="24"/>
          <w:szCs w:val="24"/>
        </w:rPr>
        <w:t xml:space="preserve"> </w:t>
      </w:r>
      <w:r w:rsidR="00CC5739" w:rsidRPr="00BE5085">
        <w:rPr>
          <w:b/>
          <w:bCs/>
          <w:sz w:val="24"/>
          <w:szCs w:val="24"/>
        </w:rPr>
        <w:t xml:space="preserve">For </w:t>
      </w:r>
      <w:r w:rsidR="00CC5739" w:rsidRPr="00BE5085">
        <w:rPr>
          <w:rStyle w:val="Strong"/>
          <w:sz w:val="24"/>
          <w:szCs w:val="24"/>
        </w:rPr>
        <w:t>L1 signaling</w:t>
      </w:r>
      <w:r w:rsidR="00CC5739" w:rsidRPr="00BE5085">
        <w:rPr>
          <w:b/>
          <w:bCs/>
          <w:sz w:val="24"/>
          <w:szCs w:val="24"/>
        </w:rPr>
        <w:t>, the content of a beam report should:</w:t>
      </w:r>
    </w:p>
    <w:p w14:paraId="051A037B" w14:textId="77777777" w:rsidR="00CC5739" w:rsidRPr="00BE5085" w:rsidRDefault="00CC5739"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2043B7B" w14:textId="32085F24" w:rsidR="00CC5739" w:rsidRDefault="00ED31F4" w:rsidP="00765E10">
      <w:pPr>
        <w:numPr>
          <w:ilvl w:val="1"/>
          <w:numId w:val="33"/>
        </w:numPr>
        <w:spacing w:before="100" w:beforeAutospacing="1" w:after="100" w:afterAutospacing="1"/>
        <w:rPr>
          <w:b/>
          <w:bCs/>
          <w:sz w:val="24"/>
          <w:szCs w:val="24"/>
        </w:rPr>
      </w:pPr>
      <w:r w:rsidRPr="00BE5085">
        <w:rPr>
          <w:b/>
          <w:bCs/>
          <w:sz w:val="24"/>
          <w:szCs w:val="24"/>
        </w:rPr>
        <w:t>FFS:</w:t>
      </w:r>
      <w:r w:rsidR="00CC5739" w:rsidRPr="00BE5085">
        <w:rPr>
          <w:b/>
          <w:bCs/>
          <w:sz w:val="24"/>
          <w:szCs w:val="24"/>
        </w:rPr>
        <w:t xml:space="preserve"> whether and how to report the </w:t>
      </w:r>
      <w:r w:rsidR="00CC5739" w:rsidRPr="00BE5085">
        <w:rPr>
          <w:rStyle w:val="Strong"/>
          <w:sz w:val="24"/>
          <w:szCs w:val="24"/>
        </w:rPr>
        <w:t>number of reported beams</w:t>
      </w:r>
      <w:r w:rsidR="00CC5739" w:rsidRPr="00BE5085">
        <w:rPr>
          <w:b/>
          <w:bCs/>
          <w:sz w:val="24"/>
          <w:szCs w:val="24"/>
        </w:rPr>
        <w:t>.</w:t>
      </w:r>
    </w:p>
    <w:p w14:paraId="6D453FD6" w14:textId="77777777" w:rsidR="00CA15F2" w:rsidRPr="00BE5085" w:rsidRDefault="00CA15F2" w:rsidP="00CA15F2">
      <w:pPr>
        <w:spacing w:before="100" w:beforeAutospacing="1" w:after="100" w:afterAutospacing="1"/>
        <w:rPr>
          <w:b/>
          <w:bCs/>
          <w:sz w:val="24"/>
          <w:szCs w:val="24"/>
        </w:rPr>
      </w:pPr>
    </w:p>
    <w:p w14:paraId="0EA4F856" w14:textId="321631B4" w:rsidR="00774071" w:rsidRPr="000057C7" w:rsidRDefault="00E04D2F" w:rsidP="00774071">
      <w:pPr>
        <w:spacing w:before="100" w:beforeAutospacing="1" w:after="100" w:afterAutospacing="1"/>
        <w:rPr>
          <w:sz w:val="28"/>
          <w:szCs w:val="28"/>
          <w:u w:val="single"/>
        </w:rPr>
      </w:pPr>
      <w:r w:rsidRPr="000057C7">
        <w:rPr>
          <w:sz w:val="28"/>
          <w:szCs w:val="28"/>
          <w:u w:val="single"/>
        </w:rPr>
        <w:t>Beam Information</w:t>
      </w:r>
      <w:r w:rsidR="009F4217" w:rsidRPr="000057C7">
        <w:rPr>
          <w:sz w:val="28"/>
          <w:szCs w:val="28"/>
          <w:u w:val="single"/>
        </w:rPr>
        <w:t>:</w:t>
      </w:r>
    </w:p>
    <w:p w14:paraId="23AD094F" w14:textId="13113DBD" w:rsidR="009F4217" w:rsidRPr="000057C7" w:rsidRDefault="00D82087" w:rsidP="00774071">
      <w:pPr>
        <w:spacing w:before="100" w:beforeAutospacing="1" w:after="100" w:afterAutospacing="1"/>
        <w:rPr>
          <w:sz w:val="22"/>
          <w:szCs w:val="22"/>
        </w:rPr>
      </w:pPr>
      <w:r w:rsidRPr="000057C7">
        <w:rPr>
          <w:sz w:val="22"/>
          <w:szCs w:val="22"/>
        </w:rPr>
        <w:t>This proposal seeks to address the methods for reporting beam information when the number of reported beams (</w:t>
      </w:r>
      <w:r w:rsidRPr="000057C7">
        <w:rPr>
          <w:rStyle w:val="Strong"/>
          <w:sz w:val="22"/>
          <w:szCs w:val="22"/>
        </w:rPr>
        <w:t>M</w:t>
      </w:r>
      <w:r w:rsidRPr="000057C7">
        <w:rPr>
          <w:sz w:val="22"/>
          <w:szCs w:val="22"/>
        </w:rPr>
        <w:t>) is less than the size of the measurement resource set (</w:t>
      </w:r>
      <w:r w:rsidRPr="000057C7">
        <w:rPr>
          <w:rStyle w:val="Strong"/>
          <w:sz w:val="22"/>
          <w:szCs w:val="22"/>
        </w:rPr>
        <w:t>N</w:t>
      </w:r>
      <w:r w:rsidRPr="000057C7">
        <w:rPr>
          <w:sz w:val="22"/>
          <w:szCs w:val="22"/>
        </w:rPr>
        <w:t>) in the context of inference reporting for network-sided models, at least for BM-Case 1. Two key options for beam information reporting are under consideration:</w:t>
      </w:r>
    </w:p>
    <w:p w14:paraId="0B7F3993" w14:textId="4CD64316"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t>Option 1</w:t>
      </w:r>
      <w:r w:rsidRPr="000057C7">
        <w:rPr>
          <w:rFonts w:eastAsia="Times New Roman"/>
          <w:sz w:val="22"/>
          <w:szCs w:val="22"/>
          <w:lang w:eastAsia="en-US"/>
        </w:rPr>
        <w:t xml:space="preserve">: Report the </w:t>
      </w:r>
      <w:r w:rsidRPr="000057C7">
        <w:rPr>
          <w:rFonts w:eastAsia="Times New Roman"/>
          <w:b/>
          <w:bCs/>
          <w:sz w:val="22"/>
          <w:szCs w:val="22"/>
          <w:lang w:eastAsia="en-US"/>
        </w:rPr>
        <w:t>CRI/SSBRI</w:t>
      </w:r>
      <w:r w:rsidRPr="000057C7">
        <w:rPr>
          <w:rFonts w:eastAsia="Times New Roman"/>
          <w:sz w:val="22"/>
          <w:szCs w:val="22"/>
          <w:lang w:eastAsia="en-US"/>
        </w:rPr>
        <w:t xml:space="preserve"> (Cell Reference Index/SS Block Reference Index) for each beam in the measurement resource set.</w:t>
      </w:r>
    </w:p>
    <w:p w14:paraId="2AD0683D" w14:textId="36EA7307"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lastRenderedPageBreak/>
        <w:t xml:space="preserve">Option </w:t>
      </w:r>
      <w:r w:rsidR="0094199B" w:rsidRPr="000057C7">
        <w:rPr>
          <w:rFonts w:eastAsia="Times New Roman"/>
          <w:b/>
          <w:bCs/>
          <w:sz w:val="22"/>
          <w:szCs w:val="22"/>
          <w:lang w:eastAsia="en-US"/>
        </w:rPr>
        <w:t>2:</w:t>
      </w:r>
      <w:r w:rsidRPr="000057C7">
        <w:rPr>
          <w:rFonts w:eastAsia="Times New Roman"/>
          <w:sz w:val="22"/>
          <w:szCs w:val="22"/>
          <w:lang w:eastAsia="en-US"/>
        </w:rPr>
        <w:t xml:space="preserve"> Utilize a </w:t>
      </w:r>
      <w:r w:rsidRPr="000057C7">
        <w:rPr>
          <w:rFonts w:eastAsia="Times New Roman"/>
          <w:b/>
          <w:bCs/>
          <w:sz w:val="22"/>
          <w:szCs w:val="22"/>
          <w:lang w:eastAsia="en-US"/>
        </w:rPr>
        <w:t>bit map</w:t>
      </w:r>
      <w:r w:rsidRPr="000057C7">
        <w:rPr>
          <w:rFonts w:eastAsia="Times New Roman"/>
          <w:sz w:val="22"/>
          <w:szCs w:val="22"/>
          <w:lang w:eastAsia="en-US"/>
        </w:rPr>
        <w:t xml:space="preserve"> to indicate the reported beams from the measurement resource set and include one beam index (i.e., CRI/SSBRI) for the beam with the largest measured L1-RSRP within the set.</w:t>
      </w:r>
    </w:p>
    <w:p w14:paraId="2750333D" w14:textId="0029DEEF" w:rsidR="0056484F" w:rsidRPr="000057C7" w:rsidRDefault="001A0F69" w:rsidP="00765E10">
      <w:pPr>
        <w:numPr>
          <w:ilvl w:val="1"/>
          <w:numId w:val="35"/>
        </w:numPr>
        <w:spacing w:before="100" w:beforeAutospacing="1" w:after="100" w:afterAutospacing="1"/>
        <w:rPr>
          <w:rFonts w:eastAsia="Times New Roman"/>
          <w:sz w:val="22"/>
          <w:szCs w:val="22"/>
          <w:lang w:eastAsia="en-US"/>
        </w:rPr>
      </w:pPr>
      <w:r w:rsidRPr="000057C7">
        <w:rPr>
          <w:rFonts w:eastAsia="Times New Roman"/>
          <w:sz w:val="22"/>
          <w:szCs w:val="22"/>
          <w:lang w:eastAsia="en-US"/>
        </w:rPr>
        <w:t>This option should be explored when the required payload size is smaller than Option 1, depending on the configuration of the measurement resource set size and the number of reported beams.</w:t>
      </w:r>
    </w:p>
    <w:p w14:paraId="586F3C2A" w14:textId="784DE174" w:rsidR="0056484F" w:rsidRPr="000057C7" w:rsidRDefault="001174F0" w:rsidP="0056484F">
      <w:pPr>
        <w:spacing w:before="100" w:beforeAutospacing="1" w:after="100" w:afterAutospacing="1"/>
        <w:rPr>
          <w:b/>
          <w:bCs/>
          <w:sz w:val="24"/>
          <w:szCs w:val="24"/>
        </w:rPr>
      </w:pPr>
      <w:r w:rsidRPr="000057C7">
        <w:rPr>
          <w:rFonts w:eastAsia="Times New Roman"/>
          <w:b/>
          <w:bCs/>
          <w:sz w:val="24"/>
          <w:szCs w:val="24"/>
          <w:lang w:eastAsia="en-US"/>
        </w:rPr>
        <w:t>Proposal</w:t>
      </w:r>
      <w:r w:rsidR="00346BB4">
        <w:rPr>
          <w:rFonts w:eastAsia="Times New Roman"/>
          <w:b/>
          <w:bCs/>
          <w:sz w:val="24"/>
          <w:szCs w:val="24"/>
          <w:lang w:eastAsia="en-US"/>
        </w:rPr>
        <w:t xml:space="preserve"> 2</w:t>
      </w:r>
      <w:r w:rsidR="00CA22A2">
        <w:rPr>
          <w:rFonts w:eastAsia="Times New Roman"/>
          <w:b/>
          <w:bCs/>
          <w:sz w:val="24"/>
          <w:szCs w:val="24"/>
          <w:lang w:eastAsia="en-US"/>
        </w:rPr>
        <w:t>2</w:t>
      </w:r>
      <w:r w:rsidRPr="000057C7">
        <w:rPr>
          <w:rFonts w:eastAsia="Times New Roman"/>
          <w:b/>
          <w:bCs/>
          <w:sz w:val="24"/>
          <w:szCs w:val="24"/>
          <w:lang w:eastAsia="en-US"/>
        </w:rPr>
        <w:t>:</w:t>
      </w:r>
      <w:r w:rsidR="0056484F" w:rsidRPr="000057C7">
        <w:rPr>
          <w:rFonts w:eastAsia="Times New Roman"/>
          <w:b/>
          <w:bCs/>
          <w:sz w:val="24"/>
          <w:szCs w:val="24"/>
          <w:lang w:eastAsia="en-US"/>
        </w:rPr>
        <w:t xml:space="preserve"> </w:t>
      </w:r>
      <w:r w:rsidR="00AF3267" w:rsidRPr="000057C7">
        <w:rPr>
          <w:b/>
          <w:bCs/>
          <w:sz w:val="24"/>
          <w:szCs w:val="24"/>
        </w:rPr>
        <w:t>For NW-Sided Model, Inference Report (BM-Case 1)</w:t>
      </w:r>
    </w:p>
    <w:p w14:paraId="037CD924" w14:textId="17A3A9AB" w:rsidR="003A5446" w:rsidRPr="000057C7" w:rsidRDefault="003A5446"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3BB4FE7B"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0499C9B1"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76DD7FC4" w14:textId="77777777" w:rsidR="0066045A" w:rsidRDefault="0066045A" w:rsidP="0066045A">
      <w:pPr>
        <w:spacing w:before="100" w:beforeAutospacing="1" w:after="100" w:afterAutospacing="1"/>
        <w:ind w:left="1080"/>
      </w:pPr>
    </w:p>
    <w:p w14:paraId="09E559D5" w14:textId="77777777" w:rsidR="00102EB7" w:rsidRPr="00102EB7" w:rsidRDefault="00102EB7" w:rsidP="00102EB7"/>
    <w:p w14:paraId="6CFE5A68"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20912" w:type="dxa"/>
        <w:tblLook w:val="04A0" w:firstRow="1" w:lastRow="0" w:firstColumn="1" w:lastColumn="0" w:noHBand="0" w:noVBand="1"/>
      </w:tblPr>
      <w:tblGrid>
        <w:gridCol w:w="10456"/>
        <w:gridCol w:w="10456"/>
      </w:tblGrid>
      <w:tr w:rsidR="00627918" w14:paraId="2D3828D5" w14:textId="77777777" w:rsidTr="00627918">
        <w:tc>
          <w:tcPr>
            <w:tcW w:w="10456" w:type="dxa"/>
          </w:tcPr>
          <w:p w14:paraId="4919DDD0" w14:textId="77777777" w:rsidR="00627918" w:rsidRDefault="00627918" w:rsidP="00627918">
            <w:pPr>
              <w:rPr>
                <w:highlight w:val="green"/>
                <w:lang w:eastAsia="zh-CN"/>
              </w:rPr>
            </w:pPr>
            <w:r>
              <w:rPr>
                <w:rFonts w:hint="eastAsia"/>
                <w:highlight w:val="green"/>
                <w:lang w:eastAsia="zh-CN"/>
              </w:rPr>
              <w:t>A</w:t>
            </w:r>
            <w:r>
              <w:rPr>
                <w:highlight w:val="green"/>
                <w:lang w:eastAsia="zh-CN"/>
              </w:rPr>
              <w:t>greement</w:t>
            </w:r>
          </w:p>
          <w:p w14:paraId="005F50A7" w14:textId="77777777" w:rsidR="00627918" w:rsidRDefault="00627918" w:rsidP="00627918">
            <w:pPr>
              <w:rPr>
                <w:lang w:eastAsia="zh-CN"/>
              </w:rPr>
            </w:pPr>
            <w:r>
              <w:rPr>
                <w:lang w:eastAsia="zh-CN"/>
              </w:rPr>
              <w:t xml:space="preserve">For UE-sided model, at least for BM-Case1, for content in the report of inference results, support </w:t>
            </w:r>
          </w:p>
          <w:p w14:paraId="63A5D335" w14:textId="77777777" w:rsidR="00627918" w:rsidRDefault="00627918" w:rsidP="00765E10">
            <w:pPr>
              <w:pStyle w:val="ListParagraph"/>
              <w:numPr>
                <w:ilvl w:val="0"/>
                <w:numId w:val="16"/>
              </w:numPr>
              <w:ind w:leftChars="0"/>
              <w:rPr>
                <w:lang w:eastAsia="zh-CN"/>
              </w:rPr>
            </w:pPr>
            <w:r>
              <w:t xml:space="preserve">Opt 1: Beam </w:t>
            </w:r>
            <w:r>
              <w:rPr>
                <w:lang w:eastAsia="zh-CN"/>
              </w:rPr>
              <w:t xml:space="preserve">information on </w:t>
            </w:r>
            <w:r>
              <w:t>predicted Top K beam(s) among a set of beams</w:t>
            </w:r>
          </w:p>
          <w:p w14:paraId="6BA48F77" w14:textId="77777777" w:rsidR="00627918" w:rsidRDefault="00627918" w:rsidP="00765E10">
            <w:pPr>
              <w:pStyle w:val="ListParagraph"/>
              <w:numPr>
                <w:ilvl w:val="0"/>
                <w:numId w:val="16"/>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2320B015" w14:textId="77777777" w:rsidR="00627918" w:rsidRDefault="00627918" w:rsidP="00765E10">
            <w:pPr>
              <w:pStyle w:val="ListParagraph"/>
              <w:numPr>
                <w:ilvl w:val="0"/>
                <w:numId w:val="16"/>
              </w:numPr>
              <w:ind w:leftChars="0"/>
              <w:rPr>
                <w:lang w:eastAsia="zh-CN"/>
              </w:rPr>
            </w:pPr>
            <w:r>
              <w:rPr>
                <w:lang w:eastAsia="zh-CN"/>
              </w:rPr>
              <w:t>At least K=1 and more, FFS on max value</w:t>
            </w:r>
          </w:p>
          <w:p w14:paraId="380FE62D" w14:textId="77777777" w:rsidR="00627918" w:rsidRDefault="00627918" w:rsidP="00765E10">
            <w:pPr>
              <w:pStyle w:val="ListParagraph"/>
              <w:numPr>
                <w:ilvl w:val="0"/>
                <w:numId w:val="16"/>
              </w:numPr>
              <w:ind w:leftChars="0"/>
              <w:rPr>
                <w:lang w:eastAsia="zh-CN"/>
              </w:rPr>
            </w:pPr>
            <w:r>
              <w:rPr>
                <w:lang w:eastAsia="zh-CN"/>
              </w:rPr>
              <w:t xml:space="preserve">FFS on beam information </w:t>
            </w:r>
          </w:p>
          <w:p w14:paraId="54FE304D" w14:textId="77777777" w:rsidR="00627918" w:rsidRDefault="00627918" w:rsidP="00765E10">
            <w:pPr>
              <w:pStyle w:val="ListParagraph"/>
              <w:numPr>
                <w:ilvl w:val="0"/>
                <w:numId w:val="16"/>
              </w:numPr>
              <w:ind w:leftChars="0"/>
              <w:rPr>
                <w:lang w:eastAsia="zh-CN"/>
              </w:rPr>
            </w:pPr>
            <w:r>
              <w:rPr>
                <w:lang w:eastAsia="zh-CN"/>
              </w:rPr>
              <w:t>FFS on the definition of predicted Top K beam(s)</w:t>
            </w:r>
          </w:p>
          <w:p w14:paraId="368FDFA7" w14:textId="77777777" w:rsidR="00627918" w:rsidRDefault="00627918" w:rsidP="00765E10">
            <w:pPr>
              <w:pStyle w:val="ListParagraph"/>
              <w:numPr>
                <w:ilvl w:val="0"/>
                <w:numId w:val="16"/>
              </w:numPr>
              <w:ind w:leftChars="0"/>
              <w:rPr>
                <w:lang w:eastAsia="zh-CN"/>
              </w:rPr>
            </w:pPr>
            <w:r>
              <w:rPr>
                <w:lang w:eastAsia="zh-CN"/>
              </w:rPr>
              <w:t>FFS on definition of reported RSRP when applicable</w:t>
            </w:r>
          </w:p>
          <w:p w14:paraId="4883CFCD" w14:textId="77777777" w:rsidR="00627918" w:rsidRDefault="00627918" w:rsidP="00765E10">
            <w:pPr>
              <w:pStyle w:val="ListParagraph"/>
              <w:numPr>
                <w:ilvl w:val="0"/>
                <w:numId w:val="16"/>
              </w:numPr>
              <w:ind w:leftChars="0"/>
              <w:rPr>
                <w:lang w:eastAsia="zh-CN"/>
              </w:rPr>
            </w:pPr>
            <w:r>
              <w:t xml:space="preserve">FFS on other information in the report with </w:t>
            </w:r>
            <w:r>
              <w:rPr>
                <w:lang w:eastAsia="zh-CN"/>
              </w:rPr>
              <w:t xml:space="preserve">potential down selection among the following options </w:t>
            </w:r>
          </w:p>
          <w:p w14:paraId="03C7C5EA" w14:textId="77777777" w:rsidR="00627918" w:rsidRDefault="00627918" w:rsidP="00627918">
            <w:pPr>
              <w:pStyle w:val="ListParagraph"/>
              <w:numPr>
                <w:ilvl w:val="0"/>
                <w:numId w:val="1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2005EB4" w14:textId="77777777" w:rsidR="00627918" w:rsidRDefault="00627918" w:rsidP="00627918">
            <w:pPr>
              <w:pStyle w:val="ListParagraph"/>
              <w:numPr>
                <w:ilvl w:val="1"/>
                <w:numId w:val="13"/>
              </w:numPr>
              <w:ind w:leftChars="0"/>
              <w:rPr>
                <w:lang w:eastAsia="zh-CN"/>
              </w:rPr>
            </w:pPr>
            <w:r>
              <w:rPr>
                <w:lang w:eastAsia="zh-CN"/>
              </w:rPr>
              <w:t xml:space="preserve">FFS on the quantization method of </w:t>
            </w:r>
            <w:r>
              <w:t>probability</w:t>
            </w:r>
            <w:r>
              <w:rPr>
                <w:color w:val="FF0000"/>
              </w:rPr>
              <w:t xml:space="preserve"> </w:t>
            </w:r>
            <w:r>
              <w:t>information</w:t>
            </w:r>
          </w:p>
          <w:p w14:paraId="033DD7D1" w14:textId="77777777" w:rsidR="00627918" w:rsidRDefault="00627918" w:rsidP="00627918">
            <w:pPr>
              <w:pStyle w:val="ListParagraph"/>
              <w:numPr>
                <w:ilvl w:val="1"/>
                <w:numId w:val="13"/>
              </w:numPr>
              <w:ind w:leftChars="0"/>
              <w:rPr>
                <w:lang w:eastAsia="zh-CN"/>
              </w:rPr>
            </w:pPr>
            <w:r>
              <w:t>Probability information is the probability of the beam to be the Top 1 or Top K beam</w:t>
            </w:r>
          </w:p>
          <w:p w14:paraId="768D17C8" w14:textId="77777777" w:rsidR="00627918" w:rsidRDefault="00627918" w:rsidP="00627918">
            <w:pPr>
              <w:pStyle w:val="ListParagraph"/>
              <w:numPr>
                <w:ilvl w:val="0"/>
                <w:numId w:val="13"/>
              </w:numPr>
              <w:ind w:leftChars="0"/>
              <w:rPr>
                <w:lang w:eastAsia="zh-CN"/>
              </w:rPr>
            </w:pPr>
            <w:r>
              <w:t>Opt 4: Beam information on predicted Top K beam(s) among a set of beams, RSRP of predicted Top K beam(s) among a set of beams, and confidence information of the RSRP</w:t>
            </w:r>
          </w:p>
          <w:p w14:paraId="1DD64FF8" w14:textId="77777777" w:rsidR="00627918" w:rsidRDefault="00627918" w:rsidP="00627918">
            <w:pPr>
              <w:pStyle w:val="ListParagraph"/>
              <w:numPr>
                <w:ilvl w:val="1"/>
                <w:numId w:val="13"/>
              </w:numPr>
              <w:ind w:leftChars="0"/>
              <w:rPr>
                <w:lang w:eastAsia="zh-CN"/>
              </w:rPr>
            </w:pPr>
            <w:r>
              <w:rPr>
                <w:lang w:eastAsia="zh-CN"/>
              </w:rPr>
              <w:t xml:space="preserve">FFS on definition of reported RSRP </w:t>
            </w:r>
          </w:p>
          <w:p w14:paraId="41C68E52" w14:textId="77777777" w:rsidR="00627918" w:rsidRDefault="00627918" w:rsidP="00627918">
            <w:pPr>
              <w:pStyle w:val="ListParagraph"/>
              <w:numPr>
                <w:ilvl w:val="1"/>
                <w:numId w:val="13"/>
              </w:numPr>
              <w:ind w:leftChars="0"/>
              <w:rPr>
                <w:lang w:eastAsia="zh-CN"/>
              </w:rPr>
            </w:pPr>
            <w:r>
              <w:rPr>
                <w:lang w:eastAsia="zh-CN"/>
              </w:rPr>
              <w:t xml:space="preserve">FFS on the definition and quantization method of </w:t>
            </w:r>
            <w:r>
              <w:t>confidence information</w:t>
            </w:r>
          </w:p>
          <w:p w14:paraId="794EC696" w14:textId="77777777" w:rsidR="00627918" w:rsidRDefault="00627918" w:rsidP="00627918">
            <w:pPr>
              <w:pStyle w:val="ListParagraph"/>
              <w:numPr>
                <w:ilvl w:val="0"/>
                <w:numId w:val="13"/>
              </w:numPr>
              <w:ind w:leftChars="0"/>
              <w:rPr>
                <w:lang w:eastAsia="zh-CN"/>
              </w:rPr>
            </w:pPr>
            <w:r>
              <w:rPr>
                <w:lang w:eastAsia="zh-CN"/>
              </w:rPr>
              <w:t>Other options are not precluded.</w:t>
            </w:r>
          </w:p>
          <w:p w14:paraId="5E2570C9" w14:textId="77777777" w:rsidR="00627918" w:rsidRDefault="00627918" w:rsidP="00627918">
            <w:pPr>
              <w:rPr>
                <w:lang w:eastAsia="zh-CN"/>
              </w:rPr>
            </w:pPr>
            <w:r>
              <w:rPr>
                <w:lang w:eastAsia="zh-CN"/>
              </w:rPr>
              <w:lastRenderedPageBreak/>
              <w:t>where the set of beams is Set A, i.e., the beams for UE prediction.</w:t>
            </w:r>
          </w:p>
          <w:p w14:paraId="5D64B871" w14:textId="77777777" w:rsidR="00627918" w:rsidRDefault="00627918" w:rsidP="00627918">
            <w:pPr>
              <w:rPr>
                <w:highlight w:val="green"/>
                <w:lang w:eastAsia="zh-CN"/>
              </w:rPr>
            </w:pPr>
          </w:p>
          <w:p w14:paraId="7C04B6B1" w14:textId="77777777" w:rsidR="00627918" w:rsidRDefault="00627918" w:rsidP="00627918">
            <w:pPr>
              <w:rPr>
                <w:highlight w:val="green"/>
                <w:lang w:eastAsia="zh-CN"/>
              </w:rPr>
            </w:pPr>
            <w:r>
              <w:rPr>
                <w:rFonts w:hint="eastAsia"/>
                <w:highlight w:val="green"/>
                <w:lang w:eastAsia="zh-CN"/>
              </w:rPr>
              <w:t>Agreement</w:t>
            </w:r>
          </w:p>
          <w:p w14:paraId="5BE196DD" w14:textId="77777777" w:rsidR="00627918" w:rsidRDefault="00627918" w:rsidP="006279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78659225" w14:textId="77777777" w:rsidR="00627918" w:rsidRDefault="00627918" w:rsidP="00765E10">
            <w:pPr>
              <w:pStyle w:val="ListParagraph"/>
              <w:numPr>
                <w:ilvl w:val="0"/>
                <w:numId w:val="17"/>
              </w:numPr>
              <w:ind w:leftChars="0"/>
              <w:rPr>
                <w:lang w:eastAsia="en-US"/>
              </w:rPr>
            </w:pPr>
            <w:r>
              <w:t>Option A</w:t>
            </w:r>
            <w:r>
              <w:rPr>
                <w:rFonts w:eastAsia="DengXian" w:hint="eastAsia"/>
                <w:lang w:eastAsia="zh-CN"/>
              </w:rPr>
              <w:t>:</w:t>
            </w:r>
            <w:r>
              <w:t xml:space="preserve"> Pre</w:t>
            </w:r>
            <w:r>
              <w:rPr>
                <w:lang w:eastAsia="en-US"/>
              </w:rPr>
              <w:t>dicted RSRP</w:t>
            </w:r>
          </w:p>
          <w:p w14:paraId="6BA48AED" w14:textId="77777777" w:rsidR="00627918" w:rsidRDefault="00627918" w:rsidP="00765E10">
            <w:pPr>
              <w:pStyle w:val="ListParagraph"/>
              <w:numPr>
                <w:ilvl w:val="0"/>
                <w:numId w:val="17"/>
              </w:numPr>
              <w:ind w:leftChars="0"/>
              <w:rPr>
                <w:lang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22729F1C" w14:textId="77777777" w:rsidR="00627918" w:rsidRDefault="00627918" w:rsidP="00765E10">
            <w:pPr>
              <w:pStyle w:val="ListParagraph"/>
              <w:numPr>
                <w:ilvl w:val="0"/>
                <w:numId w:val="17"/>
              </w:numPr>
              <w:ind w:leftChars="0"/>
            </w:pPr>
            <w:r>
              <w:t>Where the predicted RSRP is based on AI/ML output</w:t>
            </w:r>
          </w:p>
          <w:p w14:paraId="224EB623" w14:textId="77777777" w:rsidR="00627918" w:rsidRDefault="00627918" w:rsidP="00765E10">
            <w:pPr>
              <w:pStyle w:val="ListParagraph"/>
              <w:numPr>
                <w:ilvl w:val="0"/>
                <w:numId w:val="17"/>
              </w:numPr>
              <w:ind w:leftChars="0"/>
            </w:pPr>
            <w:r>
              <w:t>Note: Support both Option A and Option B is not precluded.</w:t>
            </w:r>
          </w:p>
          <w:p w14:paraId="40AE22B3" w14:textId="77777777" w:rsidR="00627918" w:rsidRDefault="00627918" w:rsidP="00627918"/>
          <w:p w14:paraId="7375F987" w14:textId="77777777" w:rsidR="00627918" w:rsidRDefault="00627918" w:rsidP="00627918">
            <w:pPr>
              <w:rPr>
                <w:highlight w:val="green"/>
                <w:lang w:eastAsia="zh-CN"/>
              </w:rPr>
            </w:pPr>
            <w:r>
              <w:rPr>
                <w:rFonts w:hint="eastAsia"/>
                <w:highlight w:val="green"/>
                <w:lang w:eastAsia="zh-CN"/>
              </w:rPr>
              <w:t>Agreement</w:t>
            </w:r>
          </w:p>
          <w:p w14:paraId="0FF29B58" w14:textId="77777777" w:rsidR="00627918" w:rsidRDefault="00627918" w:rsidP="00627918">
            <w:pPr>
              <w:rPr>
                <w:lang w:eastAsia="zh-CN"/>
              </w:rPr>
            </w:pPr>
            <w:r>
              <w:rPr>
                <w:lang w:eastAsia="zh-CN"/>
              </w:rPr>
              <w:t xml:space="preserve">For UE-side AI/ML model inference, for BM-Case2, support to report inference results of N(N&gt;=1, FFS on N) future time instance(s) in one report </w:t>
            </w:r>
          </w:p>
          <w:p w14:paraId="693E36A3" w14:textId="77777777" w:rsidR="00627918" w:rsidRDefault="00627918" w:rsidP="00765E10">
            <w:pPr>
              <w:pStyle w:val="ListParagraph"/>
              <w:numPr>
                <w:ilvl w:val="0"/>
                <w:numId w:val="18"/>
              </w:numPr>
              <w:ind w:leftChars="0"/>
              <w:rPr>
                <w:lang w:eastAsia="zh-CN"/>
              </w:rPr>
            </w:pPr>
            <w:r>
              <w:rPr>
                <w:lang w:eastAsia="zh-CN"/>
              </w:rPr>
              <w:t xml:space="preserve">wherein information of inference results of one time instance is as in one report for BM-Case 1 </w:t>
            </w:r>
          </w:p>
          <w:p w14:paraId="12C309D9" w14:textId="77777777" w:rsidR="00627918" w:rsidRDefault="00627918" w:rsidP="00765E10">
            <w:pPr>
              <w:pStyle w:val="ListParagraph"/>
              <w:numPr>
                <w:ilvl w:val="1"/>
                <w:numId w:val="18"/>
              </w:numPr>
              <w:ind w:leftChars="0"/>
              <w:rPr>
                <w:lang w:eastAsia="zh-CN"/>
              </w:rPr>
            </w:pPr>
            <w:r>
              <w:rPr>
                <w:lang w:eastAsia="zh-CN"/>
              </w:rPr>
              <w:t xml:space="preserve">Note: overhead reduction is not precluded </w:t>
            </w:r>
          </w:p>
          <w:p w14:paraId="5F5D7C42" w14:textId="77777777" w:rsidR="00627918" w:rsidRDefault="00627918" w:rsidP="00765E10">
            <w:pPr>
              <w:pStyle w:val="ListParagraph"/>
              <w:numPr>
                <w:ilvl w:val="0"/>
                <w:numId w:val="18"/>
              </w:numPr>
              <w:ind w:leftChars="0"/>
              <w:rPr>
                <w:lang w:eastAsia="zh-CN"/>
              </w:rPr>
            </w:pPr>
            <w:r>
              <w:rPr>
                <w:lang w:eastAsia="zh-CN"/>
              </w:rPr>
              <w:t>FFS on details</w:t>
            </w:r>
          </w:p>
          <w:p w14:paraId="2074D32F" w14:textId="77777777" w:rsidR="00627918" w:rsidRDefault="00627918" w:rsidP="00627918">
            <w:pPr>
              <w:rPr>
                <w:highlight w:val="green"/>
                <w:lang w:eastAsia="zh-CN"/>
              </w:rPr>
            </w:pPr>
            <w:r>
              <w:rPr>
                <w:highlight w:val="green"/>
                <w:lang w:eastAsia="zh-CN"/>
              </w:rPr>
              <w:t>Agreement</w:t>
            </w:r>
          </w:p>
          <w:p w14:paraId="3CD6786F" w14:textId="77777777" w:rsidR="00627918" w:rsidRDefault="00627918" w:rsidP="006279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BEFE1F" w14:textId="77777777" w:rsidR="00B14FB0" w:rsidRDefault="00B14FB0" w:rsidP="00B14FB0">
            <w:pPr>
              <w:rPr>
                <w:rFonts w:eastAsia="DengXian"/>
                <w:highlight w:val="green"/>
                <w:lang w:val="en-US" w:eastAsia="zh-CN"/>
              </w:rPr>
            </w:pPr>
            <w:r>
              <w:rPr>
                <w:rFonts w:eastAsia="DengXian" w:hint="eastAsia"/>
                <w:highlight w:val="green"/>
                <w:lang w:val="en-US" w:eastAsia="zh-CN"/>
              </w:rPr>
              <w:t>Agreement</w:t>
            </w:r>
          </w:p>
          <w:p w14:paraId="6B27DCA0" w14:textId="77777777" w:rsidR="00B14FB0" w:rsidRDefault="00B14FB0" w:rsidP="00B14FB0">
            <w:r>
              <w:rPr>
                <w:bCs/>
                <w:lang w:eastAsia="zh-CN"/>
              </w:rPr>
              <w:t xml:space="preserve">For BM-Case1 and BM-Case2 with a UE-sided AI/ML model, for Option 2 </w:t>
            </w:r>
            <w:r>
              <w:t xml:space="preserve">(UE-assisted performance monitoring), </w:t>
            </w:r>
          </w:p>
          <w:p w14:paraId="7347DF82" w14:textId="77777777" w:rsidR="00B14FB0" w:rsidRDefault="00B14FB0"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75661F5" w14:textId="77777777" w:rsidR="00B14FB0" w:rsidRDefault="00B14FB0" w:rsidP="00765E10">
            <w:pPr>
              <w:pStyle w:val="ListParagraph"/>
              <w:numPr>
                <w:ilvl w:val="1"/>
                <w:numId w:val="43"/>
              </w:numPr>
              <w:ind w:leftChars="0"/>
            </w:pPr>
            <w:r>
              <w:t xml:space="preserve">FFS on detail definition of the metric, including whether/how to configure or define a window for calculation </w:t>
            </w:r>
          </w:p>
          <w:p w14:paraId="37F8C4DA" w14:textId="77777777" w:rsidR="00B14FB0" w:rsidRDefault="00B14FB0"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DA4B8A9" w14:textId="77777777" w:rsidR="00B14FB0" w:rsidRDefault="00B14FB0"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0AD7034F" w14:textId="6649BA8F" w:rsidR="00627918" w:rsidRPr="00D06B2C" w:rsidRDefault="00B14FB0" w:rsidP="00765E10">
            <w:pPr>
              <w:pStyle w:val="ListParagraph"/>
              <w:numPr>
                <w:ilvl w:val="0"/>
                <w:numId w:val="43"/>
              </w:numPr>
              <w:ind w:leftChars="0"/>
              <w:rPr>
                <w:lang w:eastAsia="zh-CN"/>
              </w:rPr>
            </w:pPr>
            <w:r>
              <w:t>FFS other alternatives</w:t>
            </w:r>
          </w:p>
          <w:p w14:paraId="56696A88" w14:textId="77777777" w:rsidR="00627918" w:rsidRDefault="00627918" w:rsidP="00627918"/>
        </w:tc>
        <w:tc>
          <w:tcPr>
            <w:tcW w:w="10456" w:type="dxa"/>
          </w:tcPr>
          <w:p w14:paraId="1D56FD17" w14:textId="318BAC9A" w:rsidR="00627918" w:rsidRDefault="00627918" w:rsidP="00627918"/>
        </w:tc>
      </w:tr>
    </w:tbl>
    <w:p w14:paraId="25435753" w14:textId="7E05A36B" w:rsidR="00C8020C" w:rsidRDefault="00C8020C" w:rsidP="00C8020C"/>
    <w:p w14:paraId="130D36F0" w14:textId="77777777" w:rsidR="00376DCC" w:rsidRDefault="00376DCC" w:rsidP="00C8020C"/>
    <w:p w14:paraId="42AB1D97" w14:textId="5027C632" w:rsidR="00C74D42" w:rsidRPr="00185D74" w:rsidRDefault="00C74D42" w:rsidP="00C74D42">
      <w:pPr>
        <w:pStyle w:val="NormalWeb"/>
      </w:pPr>
      <w:r>
        <w:lastRenderedPageBreak/>
        <w:t>In previous meeting</w:t>
      </w:r>
      <w:r w:rsidR="0055020A">
        <w:t xml:space="preserve"> RAN#118</w:t>
      </w:r>
      <w:r>
        <w:t>, i</w:t>
      </w:r>
      <w:r w:rsidRPr="00185D74">
        <w:t>n the context of the UE-sided model for BM-Case 1, discussions have focused on the content of inference result reports, highlighting two primary options for reporting beam information:</w:t>
      </w:r>
    </w:p>
    <w:p w14:paraId="399AF037"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3:</w:t>
      </w:r>
    </w:p>
    <w:p w14:paraId="07FE36F7"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along with their associated probability information (indicating the likelihood of being the Top 1 or Top K beam).</w:t>
      </w:r>
    </w:p>
    <w:p w14:paraId="3E8F520F"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Further study is needed on the quantization method for probability information.</w:t>
      </w:r>
    </w:p>
    <w:p w14:paraId="1B4BE95C"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4:</w:t>
      </w:r>
    </w:p>
    <w:p w14:paraId="4A443514"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including their RSRP and confidence levels regarding the RSRP.</w:t>
      </w:r>
    </w:p>
    <w:p w14:paraId="084E0C90" w14:textId="153D7392" w:rsidR="00376DCC" w:rsidRPr="0068426C" w:rsidRDefault="00C74D42" w:rsidP="00C8020C">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Clarify definitions and quantization methods for reported RSRP and confidence information.</w:t>
      </w:r>
    </w:p>
    <w:p w14:paraId="7E22C9EF" w14:textId="4A9EE88A" w:rsidR="00B82D64" w:rsidRPr="00B82D64" w:rsidRDefault="00B82D64" w:rsidP="00B82D64">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sidR="00346BB4">
        <w:rPr>
          <w:rFonts w:eastAsia="Times New Roman"/>
          <w:b/>
          <w:bCs/>
          <w:sz w:val="24"/>
          <w:szCs w:val="24"/>
          <w:lang w:eastAsia="en-US"/>
        </w:rPr>
        <w:t xml:space="preserve"> 2</w:t>
      </w:r>
      <w:r w:rsidR="00CA22A2">
        <w:rPr>
          <w:rFonts w:eastAsia="Times New Roman"/>
          <w:b/>
          <w:bCs/>
          <w:sz w:val="24"/>
          <w:szCs w:val="24"/>
          <w:lang w:eastAsia="en-US"/>
        </w:rPr>
        <w:t>3</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17A9D488" w14:textId="203639DC" w:rsidR="00B82D64" w:rsidRPr="00537A08" w:rsidRDefault="00B82D64" w:rsidP="00537A08">
      <w:pPr>
        <w:pStyle w:val="ListParagraph"/>
        <w:numPr>
          <w:ilvl w:val="0"/>
          <w:numId w:val="49"/>
        </w:numPr>
        <w:ind w:leftChars="0"/>
        <w:rPr>
          <w:rFonts w:eastAsia="Times New Roman"/>
          <w:b/>
          <w:bCs/>
          <w:sz w:val="24"/>
          <w:szCs w:val="24"/>
          <w:lang w:eastAsia="en-US"/>
        </w:rPr>
      </w:pPr>
      <w:r w:rsidRPr="00537A08">
        <w:rPr>
          <w:rFonts w:eastAsia="Times New Roman"/>
          <w:b/>
          <w:bCs/>
          <w:sz w:val="24"/>
          <w:szCs w:val="24"/>
          <w:lang w:eastAsia="en-US"/>
        </w:rPr>
        <w:t>The first beam listed should be the one with the highest predicted RSRP or the highest probability of being the Top 1 beam.</w:t>
      </w:r>
    </w:p>
    <w:p w14:paraId="754FBB78" w14:textId="170BCBAF" w:rsidR="00342DEE" w:rsidRPr="00342DEE" w:rsidRDefault="00342DEE" w:rsidP="00342DEE">
      <w:pPr>
        <w:spacing w:before="100" w:beforeAutospacing="1" w:after="100" w:afterAutospacing="1"/>
        <w:rPr>
          <w:rFonts w:eastAsia="Times New Roman"/>
          <w:sz w:val="24"/>
          <w:szCs w:val="24"/>
          <w:lang w:eastAsia="en-US"/>
        </w:rPr>
      </w:pPr>
      <w:r w:rsidRPr="00342DEE">
        <w:rPr>
          <w:rFonts w:eastAsia="Times New Roman"/>
          <w:sz w:val="24"/>
          <w:szCs w:val="24"/>
          <w:lang w:eastAsia="en-US"/>
        </w:rPr>
        <w:t>In the RAN#118-bis meeting, the following agreement was reached regarding BM-Case 2 of the UE-side model:</w:t>
      </w:r>
    </w:p>
    <w:tbl>
      <w:tblPr>
        <w:tblStyle w:val="TableGrid"/>
        <w:tblW w:w="0" w:type="auto"/>
        <w:tblLook w:val="04A0" w:firstRow="1" w:lastRow="0" w:firstColumn="1" w:lastColumn="0" w:noHBand="0" w:noVBand="1"/>
      </w:tblPr>
      <w:tblGrid>
        <w:gridCol w:w="10456"/>
      </w:tblGrid>
      <w:tr w:rsidR="006B21B2" w14:paraId="6C534BAA" w14:textId="77777777" w:rsidTr="006B21B2">
        <w:tc>
          <w:tcPr>
            <w:tcW w:w="10456" w:type="dxa"/>
          </w:tcPr>
          <w:p w14:paraId="6A12C376" w14:textId="77777777" w:rsidR="005D2AF8" w:rsidRDefault="005D2AF8" w:rsidP="005D2AF8">
            <w:pPr>
              <w:rPr>
                <w:rFonts w:eastAsia="DengXian"/>
                <w:highlight w:val="green"/>
                <w:lang w:eastAsia="zh-CN"/>
              </w:rPr>
            </w:pPr>
            <w:r>
              <w:rPr>
                <w:rFonts w:eastAsia="DengXian" w:hint="eastAsia"/>
                <w:highlight w:val="green"/>
                <w:lang w:eastAsia="zh-CN"/>
              </w:rPr>
              <w:t>Agreement</w:t>
            </w:r>
          </w:p>
          <w:p w14:paraId="6CE184F1" w14:textId="77777777" w:rsidR="005D2AF8" w:rsidRPr="005D2AF8" w:rsidRDefault="005D2AF8" w:rsidP="005D2AF8">
            <w:pPr>
              <w:shd w:val="clear" w:color="auto" w:fill="FFFFFF" w:themeFill="background1"/>
              <w:snapToGrid w:val="0"/>
              <w:contextualSpacing/>
              <w:rPr>
                <w:lang w:eastAsia="zh-CN"/>
              </w:rPr>
            </w:pPr>
            <w:r w:rsidRPr="005D2AF8">
              <w:rPr>
                <w:rFonts w:eastAsia="DengXian" w:hint="eastAsia"/>
                <w:lang w:eastAsia="zh-CN"/>
              </w:rPr>
              <w:t xml:space="preserve">For BM-Case 2 of UE-side model, </w:t>
            </w:r>
            <w:r w:rsidRPr="005D2AF8">
              <w:rPr>
                <w:rFonts w:hint="eastAsia"/>
                <w:lang w:eastAsia="zh-CN"/>
              </w:rPr>
              <w:t>f</w:t>
            </w:r>
            <w:r w:rsidRPr="005D2AF8">
              <w:rPr>
                <w:lang w:eastAsia="zh-CN"/>
              </w:rPr>
              <w:t xml:space="preserve">or the reference time of the </w:t>
            </w:r>
            <w:r w:rsidRPr="005D2AF8">
              <w:rPr>
                <w:rFonts w:hint="eastAsia"/>
                <w:lang w:eastAsia="zh-CN"/>
              </w:rPr>
              <w:t xml:space="preserve">earliest </w:t>
            </w:r>
            <w:r w:rsidRPr="005D2AF8">
              <w:rPr>
                <w:lang w:eastAsia="zh-CN"/>
              </w:rPr>
              <w:t>time instance for</w:t>
            </w:r>
            <w:r w:rsidRPr="005D2AF8">
              <w:rPr>
                <w:rFonts w:hint="eastAsia"/>
                <w:lang w:eastAsia="zh-CN"/>
              </w:rPr>
              <w:t xml:space="preserve"> the predicted results</w:t>
            </w:r>
            <w:r w:rsidRPr="005D2AF8">
              <w:rPr>
                <w:lang w:eastAsia="zh-CN"/>
              </w:rPr>
              <w:t>, consider at least the following alternatives for potential down-selection:</w:t>
            </w:r>
          </w:p>
          <w:p w14:paraId="22B61427"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1: Based on the uplink slot for the report</w:t>
            </w:r>
          </w:p>
          <w:p w14:paraId="3E2FE6B9"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2: Based on the CSI reference resource corresponding to the report</w:t>
            </w:r>
          </w:p>
          <w:p w14:paraId="4EB316C8"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3: Based on the latest transmission occasion of the CSI-RS/SSB resource in Set B for measurement for the report, wherein the transmission occasion is no later than the CSI reference resource</w:t>
            </w:r>
          </w:p>
          <w:p w14:paraId="4ADBC64D" w14:textId="77777777" w:rsidR="006B21B2" w:rsidRDefault="006B21B2" w:rsidP="00C8020C">
            <w:pPr>
              <w:rPr>
                <w:rFonts w:eastAsia="Times New Roman"/>
                <w:sz w:val="24"/>
                <w:szCs w:val="24"/>
                <w:lang w:eastAsia="en-US"/>
              </w:rPr>
            </w:pPr>
          </w:p>
        </w:tc>
      </w:tr>
    </w:tbl>
    <w:p w14:paraId="7CD07731" w14:textId="77777777" w:rsidR="006B21B2" w:rsidRDefault="006B21B2" w:rsidP="00C8020C">
      <w:pPr>
        <w:rPr>
          <w:rFonts w:eastAsia="Times New Roman"/>
          <w:sz w:val="24"/>
          <w:szCs w:val="24"/>
          <w:lang w:eastAsia="en-US"/>
        </w:rPr>
      </w:pPr>
    </w:p>
    <w:p w14:paraId="0254A822" w14:textId="24F59271" w:rsidR="002655F9" w:rsidRPr="00EC6D11" w:rsidRDefault="00AB7588" w:rsidP="00EC6D11">
      <w:pPr>
        <w:tabs>
          <w:tab w:val="left" w:pos="1304"/>
        </w:tabs>
        <w:spacing w:before="100" w:beforeAutospacing="1" w:after="100" w:afterAutospacing="1"/>
        <w:rPr>
          <w:rFonts w:eastAsia="Times New Roman"/>
          <w:sz w:val="24"/>
          <w:szCs w:val="24"/>
        </w:rPr>
      </w:pPr>
      <w:r w:rsidRPr="00340148">
        <w:rPr>
          <w:rFonts w:eastAsia="Times New Roman"/>
          <w:sz w:val="24"/>
          <w:szCs w:val="24"/>
        </w:rPr>
        <w:t>Using the</w:t>
      </w:r>
      <w:r w:rsidR="001076E9">
        <w:rPr>
          <w:rFonts w:eastAsia="Times New Roman"/>
          <w:sz w:val="24"/>
          <w:szCs w:val="24"/>
        </w:rPr>
        <w:t xml:space="preserve"> option 2</w:t>
      </w:r>
      <w:r w:rsidR="005E350E">
        <w:rPr>
          <w:rFonts w:eastAsia="Times New Roman"/>
          <w:sz w:val="24"/>
          <w:szCs w:val="24"/>
        </w:rPr>
        <w:t xml:space="preserve"> (</w:t>
      </w:r>
      <w:r w:rsidR="00C256D1">
        <w:rPr>
          <w:rFonts w:eastAsia="Times New Roman"/>
          <w:sz w:val="24"/>
          <w:szCs w:val="24"/>
        </w:rPr>
        <w:t>Based on the CSI reference resource corresponding to the report</w:t>
      </w:r>
      <w:r w:rsidR="005E350E">
        <w:rPr>
          <w:rFonts w:eastAsia="Times New Roman"/>
          <w:sz w:val="24"/>
          <w:szCs w:val="24"/>
        </w:rPr>
        <w:t>)</w:t>
      </w:r>
      <w:r w:rsidRPr="00340148">
        <w:rPr>
          <w:rFonts w:eastAsia="Times New Roman"/>
          <w:sz w:val="24"/>
          <w:szCs w:val="24"/>
        </w:rPr>
        <w:t xml:space="preserve"> helps</w:t>
      </w:r>
      <w:r w:rsidR="00454BB2">
        <w:rPr>
          <w:rFonts w:eastAsia="Times New Roman"/>
          <w:sz w:val="24"/>
          <w:szCs w:val="24"/>
        </w:rPr>
        <w:t xml:space="preserve"> in</w:t>
      </w:r>
      <w:r w:rsidRPr="00340148">
        <w:rPr>
          <w:rFonts w:eastAsia="Times New Roman"/>
          <w:sz w:val="24"/>
          <w:szCs w:val="24"/>
        </w:rPr>
        <w:t xml:space="preserve"> maintain</w:t>
      </w:r>
      <w:r w:rsidR="00454BB2">
        <w:rPr>
          <w:rFonts w:eastAsia="Times New Roman"/>
          <w:sz w:val="24"/>
          <w:szCs w:val="24"/>
        </w:rPr>
        <w:t xml:space="preserve">ing </w:t>
      </w:r>
      <w:r w:rsidRPr="00340148">
        <w:rPr>
          <w:rFonts w:eastAsia="Times New Roman"/>
          <w:sz w:val="24"/>
          <w:szCs w:val="24"/>
        </w:rPr>
        <w:t>temporal coherence, as the model’s predictions align closely with the reference signals' timing.</w:t>
      </w:r>
      <w:r>
        <w:rPr>
          <w:rFonts w:eastAsia="Times New Roman"/>
          <w:sz w:val="24"/>
          <w:szCs w:val="24"/>
        </w:rPr>
        <w:t xml:space="preserve"> </w:t>
      </w:r>
      <w:r w:rsidR="00EC6D11" w:rsidRPr="00340148">
        <w:rPr>
          <w:rFonts w:eastAsia="Times New Roman"/>
          <w:sz w:val="24"/>
          <w:szCs w:val="24"/>
        </w:rPr>
        <w:t>Especially useful for high-mobility UEs or scenarios with varying environmental conditions, as it captures temporal dynamics more accurately.</w:t>
      </w:r>
    </w:p>
    <w:p w14:paraId="15706526" w14:textId="73255638" w:rsidR="002655F9" w:rsidRDefault="002655F9" w:rsidP="000C1555">
      <w:pPr>
        <w:spacing w:before="100" w:beforeAutospacing="1" w:after="100" w:afterAutospacing="1"/>
        <w:rPr>
          <w:b/>
          <w:bCs/>
          <w:sz w:val="24"/>
          <w:szCs w:val="24"/>
          <w:lang w:eastAsia="zh-CN"/>
        </w:rPr>
      </w:pPr>
      <w:r w:rsidRPr="006C5DF1">
        <w:rPr>
          <w:rFonts w:eastAsia="Times New Roman"/>
          <w:b/>
          <w:bCs/>
          <w:sz w:val="24"/>
          <w:szCs w:val="24"/>
        </w:rPr>
        <w:t>Proposal</w:t>
      </w:r>
      <w:r w:rsidR="00CD3B6C">
        <w:rPr>
          <w:rFonts w:eastAsia="Times New Roman"/>
          <w:b/>
          <w:bCs/>
          <w:sz w:val="24"/>
          <w:szCs w:val="24"/>
        </w:rPr>
        <w:t xml:space="preserve"> 2</w:t>
      </w:r>
      <w:r w:rsidR="00CA22A2">
        <w:rPr>
          <w:rFonts w:eastAsia="Times New Roman"/>
          <w:b/>
          <w:bCs/>
          <w:sz w:val="24"/>
          <w:szCs w:val="24"/>
        </w:rPr>
        <w:t>4</w:t>
      </w:r>
      <w:r w:rsidRPr="006C5DF1">
        <w:rPr>
          <w:rFonts w:eastAsia="Times New Roman"/>
          <w:b/>
          <w:bCs/>
          <w:sz w:val="24"/>
          <w:szCs w:val="24"/>
        </w:rPr>
        <w:t xml:space="preserve">: </w:t>
      </w:r>
      <w:r w:rsidR="009872FC" w:rsidRPr="006C5DF1">
        <w:rPr>
          <w:rFonts w:eastAsia="DengXian" w:hint="eastAsia"/>
          <w:b/>
          <w:bCs/>
          <w:sz w:val="24"/>
          <w:szCs w:val="24"/>
          <w:lang w:eastAsia="zh-CN"/>
        </w:rPr>
        <w:t xml:space="preserve">For BM-Case 2 of UE-side model, </w:t>
      </w:r>
      <w:r w:rsidR="009872FC" w:rsidRPr="006C5DF1">
        <w:rPr>
          <w:rFonts w:hint="eastAsia"/>
          <w:b/>
          <w:bCs/>
          <w:sz w:val="24"/>
          <w:szCs w:val="24"/>
          <w:lang w:eastAsia="zh-CN"/>
        </w:rPr>
        <w:t>f</w:t>
      </w:r>
      <w:r w:rsidR="009872FC" w:rsidRPr="006C5DF1">
        <w:rPr>
          <w:b/>
          <w:bCs/>
          <w:sz w:val="24"/>
          <w:szCs w:val="24"/>
          <w:lang w:eastAsia="zh-CN"/>
        </w:rPr>
        <w:t xml:space="preserve">or the reference time of the </w:t>
      </w:r>
      <w:r w:rsidR="009872FC" w:rsidRPr="006C5DF1">
        <w:rPr>
          <w:rFonts w:hint="eastAsia"/>
          <w:b/>
          <w:bCs/>
          <w:sz w:val="24"/>
          <w:szCs w:val="24"/>
          <w:lang w:eastAsia="zh-CN"/>
        </w:rPr>
        <w:t xml:space="preserve">earliest </w:t>
      </w:r>
      <w:r w:rsidR="009872FC" w:rsidRPr="006C5DF1">
        <w:rPr>
          <w:b/>
          <w:bCs/>
          <w:sz w:val="24"/>
          <w:szCs w:val="24"/>
          <w:lang w:eastAsia="zh-CN"/>
        </w:rPr>
        <w:t>time instance</w:t>
      </w:r>
      <w:r w:rsidR="00C7327E" w:rsidRPr="006C5DF1">
        <w:rPr>
          <w:b/>
          <w:bCs/>
          <w:sz w:val="24"/>
          <w:szCs w:val="24"/>
          <w:lang w:eastAsia="zh-CN"/>
        </w:rPr>
        <w:t>,</w:t>
      </w:r>
      <w:r w:rsidR="000C1555" w:rsidRPr="006C5DF1">
        <w:rPr>
          <w:b/>
          <w:bCs/>
          <w:sz w:val="24"/>
          <w:szCs w:val="24"/>
          <w:lang w:eastAsia="zh-CN"/>
        </w:rPr>
        <w:t xml:space="preserve"> consider option 2: Based on the CSI reference resource corresponding </w:t>
      </w:r>
      <w:r w:rsidR="006C5DF1" w:rsidRPr="006C5DF1">
        <w:rPr>
          <w:b/>
          <w:bCs/>
          <w:sz w:val="24"/>
          <w:szCs w:val="24"/>
          <w:lang w:eastAsia="zh-CN"/>
        </w:rPr>
        <w:t>to the report.</w:t>
      </w:r>
    </w:p>
    <w:p w14:paraId="5CD44168" w14:textId="77777777" w:rsidR="00C501CA" w:rsidRPr="006C5DF1" w:rsidRDefault="00C501CA" w:rsidP="000C1555">
      <w:pPr>
        <w:spacing w:before="100" w:beforeAutospacing="1" w:after="100" w:afterAutospacing="1"/>
        <w:rPr>
          <w:b/>
          <w:bCs/>
          <w:sz w:val="24"/>
          <w:szCs w:val="24"/>
          <w:lang w:eastAsia="zh-CN"/>
        </w:rPr>
      </w:pPr>
    </w:p>
    <w:p w14:paraId="509B5715" w14:textId="77777777" w:rsidR="004655F8" w:rsidRPr="006B21B2" w:rsidRDefault="004655F8" w:rsidP="00C8020C">
      <w:pPr>
        <w:rPr>
          <w:rFonts w:eastAsia="Times New Roman"/>
          <w:sz w:val="24"/>
          <w:szCs w:val="24"/>
          <w:lang w:eastAsia="en-US"/>
        </w:rPr>
      </w:pPr>
    </w:p>
    <w:p w14:paraId="0F83FE43" w14:textId="77777777" w:rsidR="00CF4E2B" w:rsidRPr="00C8020C" w:rsidRDefault="00CF4E2B" w:rsidP="00C8020C"/>
    <w:p w14:paraId="13E4C39F" w14:textId="77777777" w:rsidR="00A4730A" w:rsidRDefault="00175BB1" w:rsidP="00765E10">
      <w:pPr>
        <w:pStyle w:val="Heading1"/>
        <w:numPr>
          <w:ilvl w:val="0"/>
          <w:numId w:val="20"/>
        </w:numPr>
        <w:pBdr>
          <w:top w:val="single" w:sz="12" w:space="0"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w:t>
      </w:r>
      <w:r w:rsidR="0085595C">
        <w:rPr>
          <w:lang w:val="en-US"/>
        </w:rPr>
        <w:t>erformance monitoring</w:t>
      </w:r>
    </w:p>
    <w:p w14:paraId="5044E373" w14:textId="77777777" w:rsidR="005542E8" w:rsidRDefault="005542E8" w:rsidP="005542E8">
      <w:pPr>
        <w:rPr>
          <w:bCs/>
          <w:iCs/>
        </w:rPr>
      </w:pPr>
      <w:r w:rsidRPr="00D54411">
        <w:rPr>
          <w:bCs/>
          <w:iCs/>
        </w:rPr>
        <w:t>The following agreement happened in previous meeting RAN#117 for Type 1 performance mon</w:t>
      </w:r>
      <w:r>
        <w:rPr>
          <w:bCs/>
          <w:iCs/>
        </w:rPr>
        <w:t>i</w:t>
      </w:r>
      <w:r w:rsidRPr="00D54411">
        <w:rPr>
          <w:bCs/>
          <w:iCs/>
        </w:rPr>
        <w:t>toring</w:t>
      </w:r>
      <w:r>
        <w:rPr>
          <w:bCs/>
          <w:iCs/>
        </w:rPr>
        <w:t>.</w:t>
      </w:r>
    </w:p>
    <w:tbl>
      <w:tblPr>
        <w:tblStyle w:val="TableGrid"/>
        <w:tblW w:w="0" w:type="auto"/>
        <w:tblLook w:val="04A0" w:firstRow="1" w:lastRow="0" w:firstColumn="1" w:lastColumn="0" w:noHBand="0" w:noVBand="1"/>
      </w:tblPr>
      <w:tblGrid>
        <w:gridCol w:w="9629"/>
      </w:tblGrid>
      <w:tr w:rsidR="005542E8" w14:paraId="4F0AA5A0" w14:textId="77777777" w:rsidTr="001678A3">
        <w:tc>
          <w:tcPr>
            <w:tcW w:w="9629" w:type="dxa"/>
          </w:tcPr>
          <w:p w14:paraId="7DD68605" w14:textId="77777777" w:rsidR="005542E8" w:rsidRDefault="005542E8" w:rsidP="001678A3">
            <w:pPr>
              <w:rPr>
                <w:rFonts w:eastAsia="DengXian"/>
                <w:highlight w:val="green"/>
                <w:lang w:eastAsia="zh-CN"/>
              </w:rPr>
            </w:pPr>
            <w:r>
              <w:rPr>
                <w:rFonts w:eastAsia="DengXian" w:hint="eastAsia"/>
                <w:highlight w:val="green"/>
                <w:lang w:eastAsia="zh-CN"/>
              </w:rPr>
              <w:t>Agreement</w:t>
            </w:r>
          </w:p>
          <w:p w14:paraId="29E06674" w14:textId="77777777" w:rsidR="005542E8" w:rsidRPr="00AD4D0B" w:rsidRDefault="005542E8" w:rsidP="001678A3">
            <w:pPr>
              <w:rPr>
                <w:bCs/>
                <w:lang w:eastAsia="zh-CN"/>
              </w:rPr>
            </w:pPr>
            <w:r w:rsidRPr="00AD4D0B">
              <w:rPr>
                <w:bCs/>
                <w:lang w:eastAsia="zh-CN"/>
              </w:rPr>
              <w:t>For BM-Case1 and BM-Case2 with a UE-side AI/ML model:</w:t>
            </w:r>
          </w:p>
          <w:p w14:paraId="20C734B4" w14:textId="77777777" w:rsidR="005542E8" w:rsidRPr="00AD4D0B" w:rsidRDefault="005542E8" w:rsidP="00765E10">
            <w:pPr>
              <w:pStyle w:val="B1"/>
              <w:numPr>
                <w:ilvl w:val="0"/>
                <w:numId w:val="41"/>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53D9896" w14:textId="77777777" w:rsidR="005542E8" w:rsidRPr="00AD4D0B" w:rsidRDefault="005542E8" w:rsidP="00765E10">
            <w:pPr>
              <w:pStyle w:val="B3"/>
              <w:numPr>
                <w:ilvl w:val="1"/>
                <w:numId w:val="41"/>
              </w:numPr>
              <w:spacing w:before="156" w:after="156"/>
            </w:pPr>
            <w:r w:rsidRPr="00AD4D0B">
              <w:t xml:space="preserve">Option 1 (NW-side performance monitoring): </w:t>
            </w:r>
          </w:p>
          <w:p w14:paraId="771378FF" w14:textId="77777777" w:rsidR="005542E8" w:rsidRPr="00AD4D0B" w:rsidRDefault="005542E8" w:rsidP="00765E10">
            <w:pPr>
              <w:pStyle w:val="B3"/>
              <w:numPr>
                <w:ilvl w:val="2"/>
                <w:numId w:val="41"/>
              </w:numPr>
              <w:spacing w:before="156" w:after="156"/>
            </w:pPr>
            <w:r w:rsidRPr="00AD4D0B">
              <w:t xml:space="preserve">UE sends a report to NW (for the calculation of performance metric at NW) </w:t>
            </w:r>
          </w:p>
          <w:p w14:paraId="4115CBEB" w14:textId="77777777" w:rsidR="005542E8" w:rsidRPr="00AD4D0B" w:rsidRDefault="005542E8" w:rsidP="00765E10">
            <w:pPr>
              <w:pStyle w:val="B3"/>
              <w:numPr>
                <w:ilvl w:val="3"/>
                <w:numId w:val="41"/>
              </w:numPr>
              <w:spacing w:before="156" w:after="156"/>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7C3CC4D1" w14:textId="77777777" w:rsidR="005542E8" w:rsidRPr="00AD4D0B" w:rsidRDefault="005542E8" w:rsidP="00765E10">
            <w:pPr>
              <w:pStyle w:val="B3"/>
              <w:numPr>
                <w:ilvl w:val="3"/>
                <w:numId w:val="41"/>
              </w:numPr>
              <w:spacing w:before="156" w:after="156"/>
            </w:pPr>
            <w:r w:rsidRPr="00AD4D0B">
              <w:t>FFS on other contents</w:t>
            </w:r>
            <w:r>
              <w:rPr>
                <w:rFonts w:eastAsia="DengXian" w:hint="eastAsia"/>
                <w:lang w:eastAsia="zh-CN"/>
              </w:rPr>
              <w:t xml:space="preserve"> </w:t>
            </w:r>
          </w:p>
          <w:p w14:paraId="42578CF2" w14:textId="77777777" w:rsidR="005542E8" w:rsidRPr="00AD4D0B" w:rsidRDefault="005542E8" w:rsidP="00765E10">
            <w:pPr>
              <w:pStyle w:val="B3"/>
              <w:numPr>
                <w:ilvl w:val="2"/>
                <w:numId w:val="41"/>
              </w:numPr>
              <w:spacing w:before="156" w:after="156"/>
            </w:pPr>
            <w:r w:rsidRPr="00AD4D0B">
              <w:t>The report is at least configured/triggered by NW</w:t>
            </w:r>
          </w:p>
          <w:p w14:paraId="33C7060B" w14:textId="77777777" w:rsidR="005542E8" w:rsidRPr="00AD4D0B" w:rsidRDefault="005542E8" w:rsidP="00765E10">
            <w:pPr>
              <w:pStyle w:val="B3"/>
              <w:numPr>
                <w:ilvl w:val="2"/>
                <w:numId w:val="41"/>
              </w:numPr>
              <w:spacing w:before="156" w:after="156"/>
            </w:pPr>
            <w:r w:rsidRPr="00AD4D0B">
              <w:t>Note: this may or may not have additional spec impact</w:t>
            </w:r>
          </w:p>
          <w:p w14:paraId="753F9D93" w14:textId="77777777" w:rsidR="005542E8" w:rsidRPr="00AD4D0B" w:rsidRDefault="005542E8" w:rsidP="00765E10">
            <w:pPr>
              <w:pStyle w:val="B3"/>
              <w:numPr>
                <w:ilvl w:val="1"/>
                <w:numId w:val="41"/>
              </w:numPr>
              <w:spacing w:before="156" w:after="156"/>
            </w:pPr>
            <w:r w:rsidRPr="00AD4D0B">
              <w:t xml:space="preserve">Option 2 (UE-assisted performance monitoring): </w:t>
            </w:r>
          </w:p>
          <w:p w14:paraId="248CF87B" w14:textId="77777777" w:rsidR="005542E8" w:rsidRPr="00AD4D0B" w:rsidRDefault="005542E8" w:rsidP="00765E10">
            <w:pPr>
              <w:pStyle w:val="B3"/>
              <w:numPr>
                <w:ilvl w:val="2"/>
                <w:numId w:val="41"/>
              </w:numPr>
              <w:spacing w:before="156" w:after="156"/>
            </w:pPr>
            <w:r w:rsidRPr="00AD4D0B">
              <w:t xml:space="preserve">UE calculates performance metric(s) </w:t>
            </w:r>
          </w:p>
          <w:p w14:paraId="4F2545B3" w14:textId="77777777" w:rsidR="005542E8" w:rsidRPr="00AD4D0B" w:rsidRDefault="005542E8" w:rsidP="00765E10">
            <w:pPr>
              <w:pStyle w:val="B3"/>
              <w:numPr>
                <w:ilvl w:val="3"/>
                <w:numId w:val="41"/>
              </w:numPr>
              <w:spacing w:before="156" w:after="156"/>
            </w:pPr>
            <w:r>
              <w:rPr>
                <w:rFonts w:eastAsia="DengXian" w:hint="eastAsia"/>
                <w:lang w:eastAsia="zh-CN"/>
              </w:rPr>
              <w:t xml:space="preserve">FFS how to report and what to report </w:t>
            </w:r>
          </w:p>
          <w:p w14:paraId="63EFB4A6" w14:textId="77777777" w:rsidR="005542E8" w:rsidRPr="00AD4D0B" w:rsidRDefault="005542E8" w:rsidP="00765E10">
            <w:pPr>
              <w:pStyle w:val="B3"/>
              <w:numPr>
                <w:ilvl w:val="1"/>
                <w:numId w:val="41"/>
              </w:numPr>
              <w:spacing w:before="156" w:after="156"/>
            </w:pPr>
            <w:r w:rsidRPr="00AD4D0B">
              <w:t>FFS whether to trigger the report based on event(s) for Option 1 and/or Option 2</w:t>
            </w:r>
          </w:p>
          <w:p w14:paraId="7DF22F39" w14:textId="77777777" w:rsidR="005542E8" w:rsidRPr="00357EDF" w:rsidRDefault="005542E8" w:rsidP="00765E10">
            <w:pPr>
              <w:pStyle w:val="B1"/>
              <w:numPr>
                <w:ilvl w:val="0"/>
                <w:numId w:val="41"/>
              </w:numPr>
              <w:rPr>
                <w:rFonts w:eastAsia="Yu Mincho"/>
                <w:bCs/>
              </w:rPr>
            </w:pPr>
            <w:r w:rsidRPr="00AD4D0B">
              <w:rPr>
                <w:color w:val="000000"/>
              </w:rPr>
              <w:t>FFS Type 2 performance monitoring</w:t>
            </w:r>
          </w:p>
        </w:tc>
      </w:tr>
    </w:tbl>
    <w:p w14:paraId="6680D825" w14:textId="77777777" w:rsidR="005542E8" w:rsidRDefault="005542E8" w:rsidP="005542E8">
      <w:pPr>
        <w:rPr>
          <w:bCs/>
          <w:iCs/>
        </w:rPr>
      </w:pPr>
    </w:p>
    <w:p w14:paraId="77F0E84B" w14:textId="77777777" w:rsidR="005542E8" w:rsidRPr="00605692" w:rsidRDefault="005542E8" w:rsidP="005542E8">
      <w:pPr>
        <w:spacing w:after="0"/>
        <w:rPr>
          <w:bCs/>
          <w:iCs/>
          <w:sz w:val="22"/>
          <w:szCs w:val="22"/>
        </w:rPr>
      </w:pPr>
      <w:r w:rsidRPr="00605692">
        <w:rPr>
          <w:bCs/>
          <w:iCs/>
          <w:sz w:val="22"/>
          <w:szCs w:val="22"/>
        </w:rPr>
        <w:t>In UE-assisted performance monitoring, the NW can configure dedicated resources to UE for AI/ML functionality monitoring. UE calculates performance metrics such as beam prediction accuracy and RSRP differences. Calculated performance metrics can be reported to the NW. UE can report Top-K beam prediction accuracy or L1-RSRP difference to NW. In Top-K beam prediction accuracy reporting mode, UE shall use the output of the AI/ML model, i.e., predicted Top-K beam IDs, and compare it with the ground truth value of the best Top-1 beam over the Set A beams obtained from the measurements. For the L1-RSRP difference report, the UE shall use the output of the AI/ML model predicted, i.e., Top-K beam IDs, as well as the L1-RSRPs measured (ideal L1-RSRP) over the Set A beams.</w:t>
      </w:r>
    </w:p>
    <w:p w14:paraId="700C71D1" w14:textId="77777777" w:rsidR="005542E8" w:rsidRPr="00670677" w:rsidRDefault="005542E8" w:rsidP="005542E8">
      <w:pPr>
        <w:spacing w:after="0"/>
        <w:rPr>
          <w:rFonts w:eastAsia="Times New Roman"/>
          <w:lang w:eastAsia="en-US"/>
        </w:rPr>
      </w:pPr>
    </w:p>
    <w:p w14:paraId="28774069" w14:textId="1B5443F3" w:rsidR="005542E8" w:rsidRPr="00A56EA7" w:rsidRDefault="005542E8" w:rsidP="005542E8">
      <w:pPr>
        <w:rPr>
          <w:b/>
          <w:bCs/>
          <w:sz w:val="24"/>
          <w:szCs w:val="24"/>
        </w:rPr>
      </w:pPr>
      <w:r w:rsidRPr="00A56EA7">
        <w:rPr>
          <w:b/>
          <w:bCs/>
          <w:sz w:val="24"/>
          <w:szCs w:val="24"/>
          <w:lang w:eastAsia="ja-JP"/>
        </w:rPr>
        <w:t xml:space="preserve">Proposal </w:t>
      </w:r>
      <w:r w:rsidR="00DD6E8D">
        <w:rPr>
          <w:b/>
          <w:bCs/>
          <w:sz w:val="24"/>
          <w:szCs w:val="24"/>
          <w:lang w:eastAsia="ja-JP"/>
        </w:rPr>
        <w:t>25</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3EA5E37C" w14:textId="11145E29" w:rsidR="005542E8" w:rsidRPr="00605692" w:rsidRDefault="005542E8" w:rsidP="005542E8">
      <w:pPr>
        <w:rPr>
          <w:b/>
          <w:bCs/>
          <w:sz w:val="24"/>
          <w:szCs w:val="24"/>
        </w:rPr>
      </w:pPr>
      <w:r w:rsidRPr="00A56EA7">
        <w:rPr>
          <w:b/>
          <w:bCs/>
          <w:sz w:val="24"/>
          <w:szCs w:val="24"/>
          <w:lang w:eastAsia="ja-JP"/>
        </w:rPr>
        <w:t xml:space="preserve">Proposal </w:t>
      </w:r>
      <w:r w:rsidR="00DD6E8D">
        <w:rPr>
          <w:b/>
          <w:bCs/>
          <w:sz w:val="24"/>
          <w:szCs w:val="24"/>
          <w:lang w:eastAsia="ja-JP"/>
        </w:rPr>
        <w:t>26</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7D14D600" w14:textId="77777777" w:rsidR="005542E8" w:rsidRPr="00605692" w:rsidRDefault="005542E8" w:rsidP="005542E8">
      <w:pPr>
        <w:spacing w:after="0"/>
        <w:rPr>
          <w:rFonts w:eastAsia="Times New Roman"/>
          <w:sz w:val="22"/>
          <w:szCs w:val="22"/>
          <w:lang w:eastAsia="en-US"/>
        </w:rPr>
      </w:pPr>
      <w:r w:rsidRPr="00605692">
        <w:rPr>
          <w:bCs/>
          <w:iCs/>
          <w:sz w:val="22"/>
          <w:szCs w:val="22"/>
        </w:rPr>
        <w:t>The Type 2 performance monitoring can be used for model(s) monitoring within AI/ML functionality. Where UE can make decision(s) of model selection/activation/deactivation within a functionality. UE request to gNB for performance monitoring. The UE can indicate the information of the AI/ML functionality and the performance metric to gNB. Then, gNB can send the corresponding RS to UE for performance monitoring. In another way, NW can assign AI/ML functionality and performance metrics to the UE for performance monitoring</w:t>
      </w:r>
      <w:r w:rsidRPr="00605692">
        <w:rPr>
          <w:rFonts w:eastAsia="Times New Roman"/>
          <w:sz w:val="22"/>
          <w:szCs w:val="22"/>
          <w:lang w:eastAsia="en-US"/>
        </w:rPr>
        <w:t>.</w:t>
      </w:r>
    </w:p>
    <w:p w14:paraId="2362B98F" w14:textId="77777777" w:rsidR="005542E8" w:rsidRPr="00D003D1" w:rsidRDefault="005542E8" w:rsidP="005542E8">
      <w:pPr>
        <w:spacing w:after="0"/>
        <w:rPr>
          <w:rFonts w:eastAsia="Times New Roman"/>
          <w:lang w:eastAsia="en-US"/>
        </w:rPr>
      </w:pPr>
    </w:p>
    <w:p w14:paraId="1D756AA8" w14:textId="7739C6F9" w:rsidR="005542E8" w:rsidRPr="00DE2BAB" w:rsidRDefault="005542E8" w:rsidP="005542E8">
      <w:pPr>
        <w:rPr>
          <w:b/>
          <w:bCs/>
          <w:sz w:val="24"/>
          <w:szCs w:val="24"/>
          <w:lang w:eastAsia="ja-JP"/>
        </w:rPr>
      </w:pPr>
      <w:r w:rsidRPr="00DE2BAB">
        <w:rPr>
          <w:b/>
          <w:bCs/>
          <w:sz w:val="24"/>
          <w:szCs w:val="24"/>
          <w:lang w:eastAsia="ja-JP"/>
        </w:rPr>
        <w:t xml:space="preserve">Proposal </w:t>
      </w:r>
      <w:r w:rsidR="00DD6E8D">
        <w:rPr>
          <w:b/>
          <w:bCs/>
          <w:sz w:val="24"/>
          <w:szCs w:val="24"/>
          <w:lang w:eastAsia="ja-JP"/>
        </w:rPr>
        <w:t>27</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0E8A5359" w14:textId="746B693B" w:rsidR="009A6623" w:rsidRDefault="005542E8" w:rsidP="009A6623">
      <w:pPr>
        <w:rPr>
          <w:b/>
          <w:bCs/>
          <w:sz w:val="24"/>
          <w:szCs w:val="24"/>
          <w:lang w:eastAsia="ja-JP"/>
        </w:rPr>
      </w:pPr>
      <w:r w:rsidRPr="00DE2BAB">
        <w:rPr>
          <w:b/>
          <w:bCs/>
          <w:sz w:val="24"/>
          <w:szCs w:val="24"/>
          <w:lang w:eastAsia="ja-JP"/>
        </w:rPr>
        <w:lastRenderedPageBreak/>
        <w:t xml:space="preserve">Proposal </w:t>
      </w:r>
      <w:r w:rsidR="00DD6E8D">
        <w:rPr>
          <w:b/>
          <w:bCs/>
          <w:sz w:val="24"/>
          <w:szCs w:val="24"/>
          <w:lang w:eastAsia="ja-JP"/>
        </w:rPr>
        <w:t>28</w:t>
      </w:r>
      <w:r w:rsidRPr="00DE2BAB">
        <w:rPr>
          <w:b/>
          <w:bCs/>
          <w:sz w:val="24"/>
          <w:szCs w:val="24"/>
          <w:lang w:eastAsia="ja-JP"/>
        </w:rPr>
        <w:t>: For Type 2 performance monitoring NW can assign AI/ML functionality and performance metric to the UE</w:t>
      </w:r>
      <w:r w:rsidR="00DE2BAB">
        <w:rPr>
          <w:b/>
          <w:bCs/>
          <w:sz w:val="24"/>
          <w:szCs w:val="24"/>
          <w:lang w:eastAsia="ja-JP"/>
        </w:rPr>
        <w:t>.</w:t>
      </w:r>
    </w:p>
    <w:p w14:paraId="157E0CEE" w14:textId="70829F43" w:rsidR="004E2FDA" w:rsidRDefault="004E2FDA" w:rsidP="009A6623">
      <w:pPr>
        <w:rPr>
          <w:bCs/>
          <w:iCs/>
        </w:rPr>
      </w:pPr>
      <w:r w:rsidRPr="004E2FDA">
        <w:rPr>
          <w:bCs/>
          <w:iCs/>
        </w:rPr>
        <w:t>The follo</w:t>
      </w:r>
      <w:r>
        <w:rPr>
          <w:bCs/>
          <w:iCs/>
        </w:rPr>
        <w:t>wing agreement is agreed in RAN#118-bis</w:t>
      </w:r>
      <w:r w:rsidR="00282B85">
        <w:rPr>
          <w:bCs/>
          <w:iCs/>
        </w:rPr>
        <w:t xml:space="preserve"> for performance monitoring</w:t>
      </w:r>
    </w:p>
    <w:tbl>
      <w:tblPr>
        <w:tblStyle w:val="TableGrid"/>
        <w:tblW w:w="0" w:type="auto"/>
        <w:tblLook w:val="04A0" w:firstRow="1" w:lastRow="0" w:firstColumn="1" w:lastColumn="0" w:noHBand="0" w:noVBand="1"/>
      </w:tblPr>
      <w:tblGrid>
        <w:gridCol w:w="10456"/>
      </w:tblGrid>
      <w:tr w:rsidR="00282B85" w14:paraId="21A11528" w14:textId="77777777" w:rsidTr="00282B85">
        <w:tc>
          <w:tcPr>
            <w:tcW w:w="10456" w:type="dxa"/>
          </w:tcPr>
          <w:p w14:paraId="4811B8F6" w14:textId="77777777" w:rsidR="007D14B8" w:rsidRDefault="007D14B8" w:rsidP="007D14B8">
            <w:pPr>
              <w:rPr>
                <w:rFonts w:eastAsia="DengXian"/>
                <w:highlight w:val="green"/>
                <w:lang w:val="en-US" w:eastAsia="zh-CN"/>
              </w:rPr>
            </w:pPr>
            <w:r>
              <w:rPr>
                <w:rFonts w:eastAsia="DengXian" w:hint="eastAsia"/>
                <w:highlight w:val="green"/>
                <w:lang w:val="en-US" w:eastAsia="zh-CN"/>
              </w:rPr>
              <w:t>Agreement</w:t>
            </w:r>
          </w:p>
          <w:p w14:paraId="6AF19E1D" w14:textId="77777777" w:rsidR="007D14B8" w:rsidRDefault="007D14B8" w:rsidP="007D14B8">
            <w:r>
              <w:rPr>
                <w:bCs/>
                <w:lang w:eastAsia="zh-CN"/>
              </w:rPr>
              <w:t xml:space="preserve">For BM-Case1 and BM-Case2 with a UE-sided AI/ML model, for Option 2 </w:t>
            </w:r>
            <w:r>
              <w:t xml:space="preserve">(UE-assisted performance monitoring), </w:t>
            </w:r>
          </w:p>
          <w:p w14:paraId="524BBC30" w14:textId="77777777" w:rsidR="007D14B8" w:rsidRDefault="007D14B8"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3E7F6ECE" w14:textId="77777777" w:rsidR="007D14B8" w:rsidRDefault="007D14B8" w:rsidP="00765E10">
            <w:pPr>
              <w:pStyle w:val="ListParagraph"/>
              <w:numPr>
                <w:ilvl w:val="1"/>
                <w:numId w:val="43"/>
              </w:numPr>
              <w:ind w:leftChars="0"/>
            </w:pPr>
            <w:r>
              <w:t xml:space="preserve">FFS on detail definition of the metric, including whether/how to configure or define a window for calculation </w:t>
            </w:r>
          </w:p>
          <w:p w14:paraId="39CAA7DB" w14:textId="77777777" w:rsidR="007D14B8" w:rsidRDefault="007D14B8"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2E96604A" w14:textId="77777777" w:rsidR="007D14B8" w:rsidRDefault="007D14B8"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59F8C7A7" w14:textId="77777777" w:rsidR="007D14B8" w:rsidRPr="00EC48F1" w:rsidRDefault="007D14B8" w:rsidP="00765E10">
            <w:pPr>
              <w:pStyle w:val="ListParagraph"/>
              <w:numPr>
                <w:ilvl w:val="0"/>
                <w:numId w:val="43"/>
              </w:numPr>
              <w:ind w:leftChars="0"/>
              <w:rPr>
                <w:lang w:eastAsia="zh-CN"/>
              </w:rPr>
            </w:pPr>
            <w:r>
              <w:t>FFS other alternatives</w:t>
            </w:r>
          </w:p>
          <w:p w14:paraId="434AA4CD" w14:textId="77777777" w:rsidR="00282B85" w:rsidRDefault="00282B85" w:rsidP="009A6623">
            <w:pPr>
              <w:rPr>
                <w:bCs/>
                <w:iCs/>
              </w:rPr>
            </w:pPr>
          </w:p>
        </w:tc>
      </w:tr>
    </w:tbl>
    <w:p w14:paraId="42395E7C" w14:textId="77777777" w:rsidR="00282B85" w:rsidRPr="004E2FDA" w:rsidRDefault="00282B85" w:rsidP="009A6623">
      <w:pPr>
        <w:rPr>
          <w:bCs/>
          <w:iCs/>
        </w:rPr>
      </w:pPr>
    </w:p>
    <w:p w14:paraId="3365EEB7" w14:textId="77777777" w:rsidR="00D648B1" w:rsidRPr="00FD4D31" w:rsidRDefault="00F264CC" w:rsidP="00D648B1">
      <w:pPr>
        <w:rPr>
          <w:rFonts w:eastAsia="DengXian"/>
          <w:sz w:val="22"/>
          <w:szCs w:val="22"/>
          <w:lang w:val="de-DE" w:eastAsia="zh-CN"/>
        </w:rPr>
      </w:pPr>
      <w:r w:rsidRPr="00FD4D31">
        <w:rPr>
          <w:rFonts w:eastAsia="DengXian"/>
          <w:sz w:val="22"/>
          <w:szCs w:val="22"/>
          <w:lang w:val="de-DE" w:eastAsia="zh-CN"/>
        </w:rPr>
        <w:t>For metric caluculation</w:t>
      </w:r>
      <w:r w:rsidR="006A1E0B" w:rsidRPr="00FD4D31">
        <w:rPr>
          <w:rFonts w:eastAsia="DengXian"/>
          <w:sz w:val="22"/>
          <w:szCs w:val="22"/>
          <w:lang w:val="de-DE" w:eastAsia="zh-CN"/>
        </w:rPr>
        <w:t xml:space="preserve"> use</w:t>
      </w:r>
      <w:r w:rsidRPr="00FD4D31">
        <w:rPr>
          <w:sz w:val="22"/>
          <w:szCs w:val="22"/>
          <w:lang w:val="de-DE" w:eastAsia="de-DE"/>
        </w:rPr>
        <w:t xml:space="preserve"> </w:t>
      </w:r>
      <w:r w:rsidRPr="00FD4D31">
        <w:rPr>
          <w:sz w:val="22"/>
          <w:szCs w:val="22"/>
        </w:rPr>
        <w:t>either a fixed window size (e.g., 10 ms, 100 ms) or dynamic adjustment based on network conditions.</w:t>
      </w:r>
      <w:r w:rsidR="00253ACD" w:rsidRPr="00FD4D31">
        <w:rPr>
          <w:sz w:val="22"/>
          <w:szCs w:val="22"/>
        </w:rPr>
        <w:t xml:space="preserve"> </w:t>
      </w:r>
      <w:r w:rsidR="00F4155C" w:rsidRPr="00FD4D31">
        <w:rPr>
          <w:sz w:val="22"/>
          <w:szCs w:val="22"/>
        </w:rPr>
        <w:t xml:space="preserve">To further discuss on configuration of Set A </w:t>
      </w:r>
      <w:r w:rsidR="00BC5C7B" w:rsidRPr="00FD4D31">
        <w:rPr>
          <w:sz w:val="22"/>
          <w:szCs w:val="22"/>
        </w:rPr>
        <w:t xml:space="preserve">resources </w:t>
      </w:r>
      <w:r w:rsidR="009F5D59" w:rsidRPr="00FD4D31">
        <w:rPr>
          <w:sz w:val="22"/>
          <w:szCs w:val="22"/>
        </w:rPr>
        <w:t>a</w:t>
      </w:r>
      <w:r w:rsidR="00253ACD" w:rsidRPr="00FD4D31">
        <w:rPr>
          <w:sz w:val="22"/>
          <w:szCs w:val="22"/>
        </w:rPr>
        <w:t>llow configuration of both full and partial sets for Set A beams in performance monitoring. If only a partial Set A is configured, use Set A as a baseline for labeling and monitor accuracy relative to this subset.</w:t>
      </w:r>
      <w:r w:rsidR="00C83541" w:rsidRPr="00FD4D31">
        <w:rPr>
          <w:sz w:val="22"/>
          <w:szCs w:val="22"/>
        </w:rPr>
        <w:t xml:space="preserve"> </w:t>
      </w:r>
      <w:r w:rsidR="00D648B1" w:rsidRPr="00FD4D31">
        <w:rPr>
          <w:rFonts w:eastAsia="DengXian"/>
          <w:sz w:val="22"/>
          <w:szCs w:val="22"/>
          <w:lang w:val="de-DE" w:eastAsia="zh-CN"/>
        </w:rPr>
        <w:t>Configure the resource set(s) for monitoring within the existing CSI report configuration used for inference. This enables shared configuration and minimizes signaling overhead.</w:t>
      </w:r>
    </w:p>
    <w:p w14:paraId="473721C6" w14:textId="68839E59" w:rsidR="008529D0" w:rsidRDefault="008529D0" w:rsidP="008529D0"/>
    <w:p w14:paraId="52CB6A48" w14:textId="17D8A8E3" w:rsidR="00877D2E" w:rsidRPr="00F4036B" w:rsidRDefault="00F7081E" w:rsidP="007E2196">
      <w:pPr>
        <w:rPr>
          <w:b/>
          <w:bCs/>
          <w:sz w:val="24"/>
          <w:szCs w:val="24"/>
          <w:lang w:eastAsia="ja-JP"/>
        </w:rPr>
      </w:pPr>
      <w:r w:rsidRPr="00F4036B">
        <w:rPr>
          <w:b/>
          <w:bCs/>
          <w:sz w:val="24"/>
          <w:szCs w:val="24"/>
          <w:lang w:eastAsia="ja-JP"/>
        </w:rPr>
        <w:t>Proposal</w:t>
      </w:r>
      <w:r w:rsidR="00972E29">
        <w:rPr>
          <w:b/>
          <w:bCs/>
          <w:sz w:val="24"/>
          <w:szCs w:val="24"/>
          <w:lang w:eastAsia="ja-JP"/>
        </w:rPr>
        <w:t xml:space="preserve"> </w:t>
      </w:r>
      <w:r w:rsidR="00DD6E8D">
        <w:rPr>
          <w:b/>
          <w:bCs/>
          <w:sz w:val="24"/>
          <w:szCs w:val="24"/>
          <w:lang w:eastAsia="ja-JP"/>
        </w:rPr>
        <w:t>29</w:t>
      </w:r>
      <w:r w:rsidRPr="00F4036B">
        <w:rPr>
          <w:b/>
          <w:bCs/>
          <w:sz w:val="24"/>
          <w:szCs w:val="24"/>
          <w:lang w:eastAsia="ja-JP"/>
        </w:rPr>
        <w:t xml:space="preserve">: </w:t>
      </w:r>
      <w:r w:rsidR="004C773E" w:rsidRPr="00F4036B">
        <w:rPr>
          <w:b/>
          <w:bCs/>
          <w:sz w:val="24"/>
          <w:szCs w:val="24"/>
          <w:lang w:eastAsia="ja-JP"/>
        </w:rPr>
        <w:t>For BM-Case1 and BM-Case2 with a UE-sided AI/ML model, for Option 2 (UE-assisted performance monitoring),</w:t>
      </w:r>
      <w:r w:rsidR="00F31C9F" w:rsidRPr="00F4036B">
        <w:rPr>
          <w:b/>
          <w:bCs/>
          <w:sz w:val="24"/>
          <w:szCs w:val="24"/>
          <w:lang w:eastAsia="ja-JP"/>
        </w:rPr>
        <w:t xml:space="preserve"> c</w:t>
      </w:r>
      <w:r w:rsidR="003448C4" w:rsidRPr="00F4036B">
        <w:rPr>
          <w:b/>
          <w:bCs/>
          <w:sz w:val="24"/>
          <w:szCs w:val="24"/>
          <w:lang w:eastAsia="ja-JP"/>
        </w:rPr>
        <w:t>onfigure the resource set(s) for monitoring within the existing CSI report configuration used for inference.</w:t>
      </w:r>
    </w:p>
    <w:p w14:paraId="22F122CE" w14:textId="7314E894" w:rsidR="000E1A9E" w:rsidRPr="00F4036B" w:rsidRDefault="000E1A9E" w:rsidP="000E1A9E">
      <w:pPr>
        <w:rPr>
          <w:b/>
          <w:bCs/>
          <w:sz w:val="24"/>
          <w:szCs w:val="24"/>
          <w:lang w:eastAsia="ja-JP"/>
        </w:rPr>
      </w:pPr>
      <w:r w:rsidRPr="00F4036B">
        <w:rPr>
          <w:b/>
          <w:bCs/>
          <w:sz w:val="24"/>
          <w:szCs w:val="24"/>
          <w:lang w:eastAsia="ja-JP"/>
        </w:rPr>
        <w:t>Proposal</w:t>
      </w:r>
      <w:r w:rsidR="00972E29">
        <w:rPr>
          <w:b/>
          <w:bCs/>
          <w:sz w:val="24"/>
          <w:szCs w:val="24"/>
          <w:lang w:eastAsia="ja-JP"/>
        </w:rPr>
        <w:t xml:space="preserve"> 3</w:t>
      </w:r>
      <w:r w:rsidR="00DD6E8D">
        <w:rPr>
          <w:b/>
          <w:bCs/>
          <w:sz w:val="24"/>
          <w:szCs w:val="24"/>
          <w:lang w:eastAsia="ja-JP"/>
        </w:rPr>
        <w:t>0</w:t>
      </w:r>
      <w:r w:rsidRPr="00F4036B">
        <w:rPr>
          <w:b/>
          <w:bCs/>
          <w:sz w:val="24"/>
          <w:szCs w:val="24"/>
          <w:lang w:eastAsia="ja-JP"/>
        </w:rPr>
        <w:t xml:space="preserve">: </w:t>
      </w:r>
      <w:r w:rsidR="001C6018" w:rsidRPr="00F4036B">
        <w:rPr>
          <w:b/>
          <w:bCs/>
          <w:sz w:val="24"/>
          <w:szCs w:val="24"/>
          <w:lang w:eastAsia="ja-JP"/>
        </w:rPr>
        <w:t xml:space="preserve">For </w:t>
      </w:r>
      <w:r w:rsidR="006B6DA1" w:rsidRPr="00F4036B">
        <w:rPr>
          <w:b/>
          <w:bCs/>
          <w:sz w:val="24"/>
          <w:szCs w:val="24"/>
          <w:lang w:eastAsia="ja-JP"/>
        </w:rPr>
        <w:t>BM-Case</w:t>
      </w:r>
      <w:r w:rsidR="008B1C90" w:rsidRPr="00F4036B">
        <w:rPr>
          <w:b/>
          <w:bCs/>
          <w:sz w:val="24"/>
          <w:szCs w:val="24"/>
          <w:lang w:eastAsia="ja-JP"/>
        </w:rPr>
        <w:t>1 and BM-C</w:t>
      </w:r>
      <w:r w:rsidR="00AC7F5C" w:rsidRPr="00F4036B">
        <w:rPr>
          <w:b/>
          <w:bCs/>
          <w:sz w:val="24"/>
          <w:szCs w:val="24"/>
          <w:lang w:eastAsia="ja-JP"/>
        </w:rPr>
        <w:t xml:space="preserve">ase2 with a UE-sided AI/ML model, for </w:t>
      </w:r>
      <w:r w:rsidR="00B644D9" w:rsidRPr="00F4036B">
        <w:rPr>
          <w:b/>
          <w:bCs/>
          <w:sz w:val="24"/>
          <w:szCs w:val="24"/>
          <w:lang w:eastAsia="ja-JP"/>
        </w:rPr>
        <w:t>O</w:t>
      </w:r>
      <w:r w:rsidR="00AC7F5C" w:rsidRPr="00F4036B">
        <w:rPr>
          <w:b/>
          <w:bCs/>
          <w:sz w:val="24"/>
          <w:szCs w:val="24"/>
          <w:lang w:eastAsia="ja-JP"/>
        </w:rPr>
        <w:t>ption2</w:t>
      </w:r>
      <w:r w:rsidR="00B644D9" w:rsidRPr="00F4036B">
        <w:rPr>
          <w:b/>
          <w:bCs/>
          <w:sz w:val="24"/>
          <w:szCs w:val="24"/>
          <w:lang w:eastAsia="ja-JP"/>
        </w:rPr>
        <w:t xml:space="preserve"> (UE-assisted performance monitoring),</w:t>
      </w:r>
      <w:r w:rsidR="00FC1E97" w:rsidRPr="00F4036B">
        <w:rPr>
          <w:b/>
          <w:bCs/>
          <w:sz w:val="24"/>
          <w:szCs w:val="24"/>
          <w:lang w:eastAsia="ja-JP"/>
        </w:rPr>
        <w:t xml:space="preserve"> </w:t>
      </w:r>
      <w:r w:rsidR="00935052" w:rsidRPr="00F4036B">
        <w:rPr>
          <w:b/>
          <w:bCs/>
          <w:sz w:val="24"/>
          <w:szCs w:val="24"/>
          <w:lang w:eastAsia="ja-JP"/>
        </w:rPr>
        <w:t>f</w:t>
      </w:r>
      <w:r w:rsidR="00FC1E97" w:rsidRPr="00F4036B">
        <w:rPr>
          <w:b/>
          <w:bCs/>
          <w:sz w:val="24"/>
          <w:szCs w:val="24"/>
          <w:lang w:eastAsia="ja-JP"/>
        </w:rPr>
        <w:t xml:space="preserve">or metric </w:t>
      </w:r>
      <w:r w:rsidR="00FD4D31" w:rsidRPr="00F4036B">
        <w:rPr>
          <w:b/>
          <w:bCs/>
          <w:sz w:val="24"/>
          <w:szCs w:val="24"/>
          <w:lang w:eastAsia="ja-JP"/>
        </w:rPr>
        <w:t>calculation</w:t>
      </w:r>
      <w:r w:rsidR="00FC1E97" w:rsidRPr="00F4036B">
        <w:rPr>
          <w:b/>
          <w:bCs/>
          <w:sz w:val="24"/>
          <w:szCs w:val="24"/>
          <w:lang w:eastAsia="ja-JP"/>
        </w:rPr>
        <w:t xml:space="preserve"> use either a fixed window size (e.g., 10 ms, 100 ms) or dynamic adjustment based on network conditions.</w:t>
      </w:r>
    </w:p>
    <w:p w14:paraId="5813093B" w14:textId="77777777" w:rsidR="00935052" w:rsidRPr="000E1A9E" w:rsidRDefault="00935052" w:rsidP="000E1A9E">
      <w:pPr>
        <w:rPr>
          <w:rFonts w:eastAsia="DengXian"/>
          <w:lang w:val="de-DE" w:eastAsia="zh-CN"/>
        </w:rPr>
      </w:pPr>
    </w:p>
    <w:p w14:paraId="144C7B0F" w14:textId="3966A55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4124717" w14:textId="77777777" w:rsidR="004E38B1" w:rsidRPr="00CD5170" w:rsidRDefault="00A8459F" w:rsidP="00A8459F">
      <w:pPr>
        <w:rPr>
          <w:sz w:val="28"/>
          <w:szCs w:val="28"/>
          <w:u w:val="single"/>
        </w:rPr>
      </w:pPr>
      <w:r w:rsidRPr="00CD5170">
        <w:rPr>
          <w:sz w:val="28"/>
          <w:szCs w:val="28"/>
          <w:u w:val="single"/>
        </w:rPr>
        <w:t>Beam Indication for Multiple Future Time Instances</w:t>
      </w:r>
    </w:p>
    <w:p w14:paraId="63A25611" w14:textId="4D841B4B" w:rsidR="00CD5170" w:rsidRPr="00810F7C" w:rsidRDefault="004E38B1" w:rsidP="00A8459F">
      <w:pPr>
        <w:rPr>
          <w:sz w:val="22"/>
          <w:szCs w:val="22"/>
        </w:rPr>
      </w:pPr>
      <w:r w:rsidRPr="00DE2BAB">
        <w:rPr>
          <w:sz w:val="22"/>
          <w:szCs w:val="22"/>
        </w:rPr>
        <w:t xml:space="preserve">In BM-Case 2 (both UE-sided and NW-sided model), there is a study on whether and how to extend the Rel-17 TCI state activation/indication signaling methods to activate/indicate </w:t>
      </w:r>
      <w:r w:rsidRPr="00DE2BAB">
        <w:rPr>
          <w:rStyle w:val="Emphasis"/>
          <w:sz w:val="22"/>
          <w:szCs w:val="22"/>
        </w:rPr>
        <w:t>N</w:t>
      </w:r>
      <w:r w:rsidRPr="00DE2BAB">
        <w:rPr>
          <w:sz w:val="22"/>
          <w:szCs w:val="22"/>
        </w:rPr>
        <w:t xml:space="preserve"> [joint/DL] TCI states corresponding to </w:t>
      </w:r>
      <w:r w:rsidRPr="00DE2BAB">
        <w:rPr>
          <w:rStyle w:val="Emphasis"/>
          <w:sz w:val="22"/>
          <w:szCs w:val="22"/>
        </w:rPr>
        <w:t>N</w:t>
      </w:r>
      <w:r w:rsidRPr="00DE2BAB">
        <w:rPr>
          <w:sz w:val="22"/>
          <w:szCs w:val="22"/>
        </w:rPr>
        <w:t xml:space="preserve"> future time instances.</w:t>
      </w:r>
      <w:r w:rsidR="007F2FCD" w:rsidRPr="00DE2BAB">
        <w:rPr>
          <w:sz w:val="22"/>
          <w:szCs w:val="22"/>
        </w:rPr>
        <w:t xml:space="preserve"> The proposal suggests activating or indicating multiple TCI states in advance for several future time instances, reducing control signaling overhead.</w:t>
      </w:r>
      <w:r w:rsidR="003A7663" w:rsidRPr="00DE2BAB">
        <w:rPr>
          <w:sz w:val="22"/>
          <w:szCs w:val="22"/>
        </w:rPr>
        <w:t xml:space="preserve"> N can vary based on system capability, but initial studies suggest values between 2 and 4 are reasonable, considering complexity and signaling overhead.</w:t>
      </w:r>
      <w:r w:rsidR="00CB7CAB" w:rsidRPr="00DE2BAB">
        <w:rPr>
          <w:sz w:val="22"/>
          <w:szCs w:val="22"/>
        </w:rPr>
        <w:t xml:space="preserve"> Depending on traffic patterns and mobility scenarios, a higher N could be explored, but efficiency may degrade due to larger signaling loads and </w:t>
      </w:r>
      <w:r w:rsidR="00CB7CAB" w:rsidRPr="00DE2BAB">
        <w:rPr>
          <w:sz w:val="22"/>
          <w:szCs w:val="22"/>
        </w:rPr>
        <w:lastRenderedPageBreak/>
        <w:t>interference management.</w:t>
      </w:r>
      <w:r w:rsidR="00897811" w:rsidRPr="00DE2BAB">
        <w:rPr>
          <w:sz w:val="22"/>
          <w:szCs w:val="22"/>
        </w:rPr>
        <w:t xml:space="preserve"> 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27C04401" w14:textId="0EE424AD" w:rsidR="00F649A4" w:rsidRPr="00810F7C" w:rsidRDefault="00F649A4" w:rsidP="00A8459F">
      <w:pPr>
        <w:rPr>
          <w:b/>
          <w:bCs/>
          <w:sz w:val="24"/>
          <w:szCs w:val="24"/>
        </w:rPr>
      </w:pPr>
      <w:r w:rsidRPr="00810F7C">
        <w:rPr>
          <w:b/>
          <w:bCs/>
          <w:sz w:val="24"/>
          <w:szCs w:val="24"/>
        </w:rPr>
        <w:t>Proposal</w:t>
      </w:r>
      <w:r w:rsidR="00564813" w:rsidRPr="00810F7C">
        <w:rPr>
          <w:b/>
          <w:bCs/>
          <w:sz w:val="24"/>
          <w:szCs w:val="24"/>
        </w:rPr>
        <w:t xml:space="preserve"> 3</w:t>
      </w:r>
      <w:r w:rsidR="00DD6E8D">
        <w:rPr>
          <w:b/>
          <w:bCs/>
          <w:sz w:val="24"/>
          <w:szCs w:val="24"/>
        </w:rPr>
        <w:t>1</w:t>
      </w:r>
      <w:r w:rsidRPr="00810F7C">
        <w:rPr>
          <w:b/>
          <w:bCs/>
          <w:sz w:val="24"/>
          <w:szCs w:val="24"/>
        </w:rPr>
        <w:t xml:space="preserve">: </w:t>
      </w:r>
      <w:r w:rsidR="0028568B" w:rsidRPr="00810F7C">
        <w:rPr>
          <w:b/>
          <w:bCs/>
          <w:sz w:val="24"/>
          <w:szCs w:val="24"/>
        </w:rPr>
        <w:t xml:space="preserve">For </w:t>
      </w:r>
      <w:r w:rsidR="0028568B" w:rsidRPr="00810F7C">
        <w:rPr>
          <w:rStyle w:val="Strong"/>
          <w:b w:val="0"/>
          <w:bCs w:val="0"/>
          <w:sz w:val="24"/>
          <w:szCs w:val="24"/>
        </w:rPr>
        <w:t>BM-Case 2</w:t>
      </w:r>
      <w:r w:rsidR="0028568B" w:rsidRPr="00810F7C">
        <w:rPr>
          <w:b/>
          <w:bCs/>
          <w:sz w:val="24"/>
          <w:szCs w:val="24"/>
        </w:rPr>
        <w:t>, to extend the Rel-17 TCI state activation/indication signaling methods:</w:t>
      </w:r>
    </w:p>
    <w:p w14:paraId="22D49629" w14:textId="7D3E79A0" w:rsidR="0028568B" w:rsidRPr="00810F7C" w:rsidRDefault="008C123C" w:rsidP="00765E10">
      <w:pPr>
        <w:pStyle w:val="ListParagraph"/>
        <w:numPr>
          <w:ilvl w:val="0"/>
          <w:numId w:val="37"/>
        </w:numPr>
        <w:ind w:leftChars="0"/>
        <w:rPr>
          <w:b/>
          <w:bCs/>
          <w:sz w:val="24"/>
          <w:szCs w:val="24"/>
        </w:rPr>
      </w:pPr>
      <w:r w:rsidRPr="00810F7C">
        <w:rPr>
          <w:b/>
          <w:bCs/>
          <w:sz w:val="24"/>
          <w:szCs w:val="24"/>
        </w:rPr>
        <w:t>Maximum number (N) of joint TCI states:</w:t>
      </w:r>
      <w:r w:rsidR="009969CE" w:rsidRPr="00810F7C">
        <w:rPr>
          <w:b/>
          <w:bCs/>
          <w:sz w:val="24"/>
          <w:szCs w:val="24"/>
        </w:rPr>
        <w:t xml:space="preserve"> N can vary based on system capability, but initial studies suggest values between 2 and 4 are reasonable, considering complexity and signaling overhead.</w:t>
      </w:r>
    </w:p>
    <w:p w14:paraId="17993187" w14:textId="569C56AE" w:rsidR="00D0736B" w:rsidRPr="00810F7C" w:rsidRDefault="00D0736B" w:rsidP="00765E10">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46B62C19" w14:textId="310E34E2" w:rsidR="00DA1925" w:rsidRPr="00810F7C" w:rsidRDefault="00AA168C" w:rsidP="00AA168C">
      <w:pPr>
        <w:spacing w:before="100" w:beforeAutospacing="1" w:after="100" w:afterAutospacing="1"/>
        <w:rPr>
          <w:b/>
          <w:bCs/>
          <w:sz w:val="24"/>
          <w:szCs w:val="24"/>
        </w:rPr>
      </w:pPr>
      <w:r w:rsidRPr="00810F7C">
        <w:rPr>
          <w:b/>
          <w:bCs/>
          <w:sz w:val="24"/>
          <w:szCs w:val="24"/>
        </w:rPr>
        <w:t>Proposal</w:t>
      </w:r>
      <w:r w:rsidR="00564813" w:rsidRPr="00810F7C">
        <w:rPr>
          <w:b/>
          <w:bCs/>
          <w:sz w:val="24"/>
          <w:szCs w:val="24"/>
        </w:rPr>
        <w:t xml:space="preserve"> 3</w:t>
      </w:r>
      <w:r w:rsidR="00DD6E8D">
        <w:rPr>
          <w:b/>
          <w:bCs/>
          <w:sz w:val="24"/>
          <w:szCs w:val="24"/>
        </w:rPr>
        <w:t>2</w:t>
      </w:r>
      <w:r w:rsidRPr="00810F7C">
        <w:rPr>
          <w:b/>
          <w:bCs/>
          <w:sz w:val="24"/>
          <w:szCs w:val="24"/>
        </w:rPr>
        <w:t xml:space="preserve">: </w:t>
      </w:r>
      <w:r w:rsidR="00C16D40" w:rsidRPr="00810F7C">
        <w:rPr>
          <w:b/>
          <w:bCs/>
          <w:sz w:val="24"/>
          <w:szCs w:val="24"/>
        </w:rPr>
        <w:t xml:space="preserve">For </w:t>
      </w:r>
      <w:r w:rsidR="00C16D40" w:rsidRPr="00810F7C">
        <w:rPr>
          <w:rStyle w:val="Strong"/>
          <w:b w:val="0"/>
          <w:bCs w:val="0"/>
          <w:sz w:val="24"/>
          <w:szCs w:val="24"/>
        </w:rPr>
        <w:t>BM-Case 2</w:t>
      </w:r>
      <w:r w:rsidR="00C16D40" w:rsidRPr="00810F7C">
        <w:rPr>
          <w:b/>
          <w:bCs/>
          <w:sz w:val="24"/>
          <w:szCs w:val="24"/>
        </w:rPr>
        <w:t>, to extend the Rel-17 TCI state activation/indication signaling methods:</w:t>
      </w:r>
    </w:p>
    <w:p w14:paraId="23AEFCCF" w14:textId="536B600B" w:rsidR="00C16D40" w:rsidRPr="00810F7C" w:rsidRDefault="007D49AA" w:rsidP="00765E10">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39F820B" w14:textId="724437B5" w:rsidR="007D49AA" w:rsidRPr="00EE3934" w:rsidRDefault="0080355D" w:rsidP="007D49AA">
      <w:pPr>
        <w:spacing w:before="100" w:beforeAutospacing="1" w:after="100" w:afterAutospacing="1"/>
        <w:rPr>
          <w:sz w:val="28"/>
          <w:szCs w:val="28"/>
          <w:u w:val="single"/>
        </w:rPr>
      </w:pPr>
      <w:r w:rsidRPr="00EE3934">
        <w:rPr>
          <w:sz w:val="28"/>
          <w:szCs w:val="28"/>
          <w:u w:val="single"/>
        </w:rPr>
        <w:t>TCI State Configuration (Training and Inference):</w:t>
      </w:r>
    </w:p>
    <w:p w14:paraId="3D0700DD" w14:textId="258023B6" w:rsidR="00FE5704" w:rsidRPr="00EE3934" w:rsidRDefault="00CD7C89" w:rsidP="007D49AA">
      <w:pPr>
        <w:spacing w:before="100" w:beforeAutospacing="1" w:after="100" w:afterAutospacing="1"/>
        <w:rPr>
          <w:sz w:val="22"/>
          <w:szCs w:val="22"/>
        </w:rPr>
      </w:pPr>
      <w:r w:rsidRPr="00EE3934">
        <w:rPr>
          <w:sz w:val="22"/>
          <w:szCs w:val="22"/>
        </w:rPr>
        <w:t>TCI states of Set A beams can be configured during training and inference</w:t>
      </w:r>
      <w:r w:rsidR="00C652E1" w:rsidRPr="00EE3934">
        <w:rPr>
          <w:sz w:val="22"/>
          <w:szCs w:val="22"/>
        </w:rPr>
        <w:t xml:space="preserve">. </w:t>
      </w:r>
      <w:r w:rsidR="00E831D8" w:rsidRPr="00EE3934">
        <w:rPr>
          <w:sz w:val="22"/>
          <w:szCs w:val="22"/>
        </w:rPr>
        <w:t xml:space="preserve">TCI states of Set A can be configured along with </w:t>
      </w:r>
      <w:r w:rsidR="004B197C" w:rsidRPr="00EE3934">
        <w:rPr>
          <w:sz w:val="22"/>
          <w:szCs w:val="22"/>
        </w:rPr>
        <w:t>Associat</w:t>
      </w:r>
      <w:r w:rsidR="00F54EFA" w:rsidRPr="00EE3934">
        <w:rPr>
          <w:sz w:val="22"/>
          <w:szCs w:val="22"/>
        </w:rPr>
        <w:t xml:space="preserve">ed ID that is used </w:t>
      </w:r>
      <w:r w:rsidR="00912989" w:rsidRPr="00EE3934">
        <w:rPr>
          <w:sz w:val="22"/>
          <w:szCs w:val="22"/>
        </w:rPr>
        <w:t xml:space="preserve">for consistency between training and inference. </w:t>
      </w:r>
      <w:r w:rsidR="001305B0" w:rsidRPr="00EE3934">
        <w:rPr>
          <w:sz w:val="22"/>
          <w:szCs w:val="22"/>
        </w:rPr>
        <w:t>For ensuring consistency in TCI states from training to inference</w:t>
      </w:r>
      <w:r w:rsidR="00093CC8" w:rsidRPr="00EE3934">
        <w:rPr>
          <w:sz w:val="22"/>
          <w:szCs w:val="22"/>
        </w:rPr>
        <w:t xml:space="preserve">. Use </w:t>
      </w:r>
      <w:r w:rsidR="00093CC8" w:rsidRPr="00EE3934">
        <w:rPr>
          <w:rStyle w:val="Strong"/>
          <w:sz w:val="22"/>
          <w:szCs w:val="22"/>
        </w:rPr>
        <w:t>AI-based monitoring</w:t>
      </w:r>
      <w:r w:rsidR="00093CC8" w:rsidRPr="00EE3934">
        <w:rPr>
          <w:sz w:val="22"/>
          <w:szCs w:val="22"/>
        </w:rPr>
        <w:t xml:space="preserve"> to predict when beam state deviations may occur, triggering updates or retraining. </w:t>
      </w:r>
      <w:r w:rsidR="006D3AC8" w:rsidRPr="00EE3934">
        <w:rPr>
          <w:sz w:val="22"/>
          <w:szCs w:val="22"/>
        </w:rPr>
        <w:t xml:space="preserve">For </w:t>
      </w:r>
      <w:r w:rsidR="00790C2E" w:rsidRPr="00EE3934">
        <w:rPr>
          <w:sz w:val="22"/>
          <w:szCs w:val="22"/>
        </w:rPr>
        <w:t>e</w:t>
      </w:r>
      <w:r w:rsidR="006D3AC8" w:rsidRPr="00EE3934">
        <w:rPr>
          <w:sz w:val="22"/>
          <w:szCs w:val="22"/>
        </w:rPr>
        <w:t>nsuring valid TCI states for Top-K measurements</w:t>
      </w:r>
      <w:r w:rsidR="00790C2E" w:rsidRPr="00EE3934">
        <w:rPr>
          <w:sz w:val="22"/>
          <w:szCs w:val="22"/>
        </w:rPr>
        <w:t xml:space="preserve"> </w:t>
      </w:r>
      <w:r w:rsidR="004E2C6B" w:rsidRPr="00EE3934">
        <w:rPr>
          <w:sz w:val="22"/>
          <w:szCs w:val="22"/>
        </w:rPr>
        <w:t xml:space="preserve">during inference, prioritize the </w:t>
      </w:r>
      <w:r w:rsidR="004E2C6B" w:rsidRPr="00EE3934">
        <w:rPr>
          <w:rStyle w:val="Strong"/>
          <w:sz w:val="22"/>
          <w:szCs w:val="22"/>
        </w:rPr>
        <w:t>Top-K measurements</w:t>
      </w:r>
      <w:r w:rsidR="004E2C6B" w:rsidRPr="00EE3934">
        <w:rPr>
          <w:sz w:val="22"/>
          <w:szCs w:val="22"/>
        </w:rPr>
        <w:t xml:space="preserve"> based on historical data and real-time conditions. A dynamic ranking of TCI states can be done, ensuring the highest probability of correct beam activation.</w:t>
      </w:r>
    </w:p>
    <w:p w14:paraId="0EF56007" w14:textId="3662A3C9" w:rsidR="00E04F0C" w:rsidRPr="00EE3934" w:rsidRDefault="000304BA" w:rsidP="008F015C">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DD6E8D">
        <w:rPr>
          <w:b/>
          <w:bCs/>
          <w:sz w:val="24"/>
          <w:szCs w:val="24"/>
        </w:rPr>
        <w:t>3</w:t>
      </w:r>
      <w:r w:rsidRPr="00EE3934">
        <w:rPr>
          <w:b/>
          <w:bCs/>
          <w:sz w:val="24"/>
          <w:szCs w:val="24"/>
        </w:rPr>
        <w:t xml:space="preserve">: </w:t>
      </w:r>
      <w:r w:rsidR="00552871" w:rsidRPr="00EE3934">
        <w:rPr>
          <w:b/>
          <w:bCs/>
          <w:sz w:val="24"/>
          <w:szCs w:val="24"/>
        </w:rPr>
        <w:t>F</w:t>
      </w:r>
      <w:r w:rsidR="003771C6" w:rsidRPr="00EE3934">
        <w:rPr>
          <w:b/>
          <w:bCs/>
          <w:sz w:val="24"/>
          <w:szCs w:val="24"/>
        </w:rPr>
        <w:t xml:space="preserve">or TCI state configuration in BM-Case </w:t>
      </w:r>
      <w:r w:rsidR="00E04F0C" w:rsidRPr="00EE3934">
        <w:rPr>
          <w:b/>
          <w:bCs/>
          <w:sz w:val="24"/>
          <w:szCs w:val="24"/>
        </w:rPr>
        <w:t xml:space="preserve">2, for </w:t>
      </w:r>
      <w:r w:rsidR="009B7BBB" w:rsidRPr="00EE3934">
        <w:rPr>
          <w:b/>
          <w:bCs/>
          <w:sz w:val="24"/>
          <w:szCs w:val="24"/>
        </w:rPr>
        <w:t xml:space="preserve">Training and </w:t>
      </w:r>
      <w:r w:rsidR="00E04F0C" w:rsidRPr="00EE3934">
        <w:rPr>
          <w:b/>
          <w:bCs/>
          <w:sz w:val="24"/>
          <w:szCs w:val="24"/>
        </w:rPr>
        <w:t>inference:</w:t>
      </w:r>
    </w:p>
    <w:p w14:paraId="11975AF8" w14:textId="77777777" w:rsidR="00F925BF" w:rsidRPr="00EE3934" w:rsidRDefault="008F015C"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Use </w:t>
      </w:r>
      <w:r w:rsidR="0023429F" w:rsidRPr="00EE3934">
        <w:rPr>
          <w:b/>
          <w:bCs/>
          <w:sz w:val="24"/>
          <w:szCs w:val="24"/>
        </w:rPr>
        <w:t xml:space="preserve">historic TCI state for predicting N future TCI </w:t>
      </w:r>
      <w:r w:rsidR="00F925BF" w:rsidRPr="00EE3934">
        <w:rPr>
          <w:b/>
          <w:bCs/>
          <w:sz w:val="24"/>
          <w:szCs w:val="24"/>
        </w:rPr>
        <w:t>states, along with Set B historic measurements.</w:t>
      </w:r>
    </w:p>
    <w:p w14:paraId="3BCA5DA3" w14:textId="7715C836" w:rsidR="002B58E2" w:rsidRPr="00EE3934" w:rsidRDefault="009156E1"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TCI state are configured along with </w:t>
      </w:r>
      <w:r w:rsidR="00BA18B5" w:rsidRPr="00EE3934">
        <w:rPr>
          <w:b/>
          <w:bCs/>
          <w:sz w:val="24"/>
          <w:szCs w:val="24"/>
        </w:rPr>
        <w:t>Set A, Set B and Associated ID.</w:t>
      </w:r>
    </w:p>
    <w:p w14:paraId="1FF07E10" w14:textId="7B211696" w:rsidR="007A36CA" w:rsidRPr="00EE3934" w:rsidRDefault="007A36CA" w:rsidP="007A36CA">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DD6E8D">
        <w:rPr>
          <w:b/>
          <w:bCs/>
          <w:sz w:val="24"/>
          <w:szCs w:val="24"/>
        </w:rPr>
        <w:t>4</w:t>
      </w:r>
      <w:r w:rsidRPr="00EE3934">
        <w:rPr>
          <w:b/>
          <w:bCs/>
          <w:sz w:val="24"/>
          <w:szCs w:val="24"/>
        </w:rPr>
        <w:t xml:space="preserve">: </w:t>
      </w:r>
      <w:r w:rsidR="004803C7" w:rsidRPr="00EE3934">
        <w:rPr>
          <w:b/>
          <w:bCs/>
          <w:sz w:val="24"/>
          <w:szCs w:val="24"/>
        </w:rPr>
        <w:t>For the beam indication</w:t>
      </w:r>
      <w:r w:rsidR="005345A7" w:rsidRPr="00EE3934">
        <w:rPr>
          <w:b/>
          <w:bCs/>
          <w:sz w:val="24"/>
          <w:szCs w:val="24"/>
        </w:rPr>
        <w:t xml:space="preserve">, to ensure valid TCI states for Top-K </w:t>
      </w:r>
    </w:p>
    <w:p w14:paraId="45654D21" w14:textId="14680011" w:rsidR="00897EC2" w:rsidRPr="00EE3934" w:rsidRDefault="00897EC2" w:rsidP="00765E10">
      <w:pPr>
        <w:pStyle w:val="ListParagraph"/>
        <w:numPr>
          <w:ilvl w:val="0"/>
          <w:numId w:val="39"/>
        </w:numPr>
        <w:ind w:leftChars="0"/>
        <w:rPr>
          <w:b/>
          <w:bCs/>
          <w:sz w:val="24"/>
          <w:szCs w:val="24"/>
        </w:rPr>
      </w:pPr>
      <w:r w:rsidRPr="00EE3934">
        <w:rPr>
          <w:b/>
          <w:bCs/>
          <w:sz w:val="24"/>
          <w:szCs w:val="24"/>
        </w:rPr>
        <w:t>To ensure valid TCI states for Top-K measurements</w:t>
      </w:r>
      <w:r w:rsidR="00F675DB" w:rsidRPr="00EE3934">
        <w:rPr>
          <w:b/>
          <w:bCs/>
          <w:sz w:val="24"/>
          <w:szCs w:val="24"/>
        </w:rPr>
        <w:t xml:space="preserve"> </w:t>
      </w:r>
      <w:r w:rsidR="004C2EB0" w:rsidRPr="00EE3934">
        <w:rPr>
          <w:b/>
          <w:bCs/>
          <w:sz w:val="24"/>
          <w:szCs w:val="24"/>
        </w:rPr>
        <w:t xml:space="preserve">during inference, prioritize the </w:t>
      </w:r>
      <w:r w:rsidR="004C2EB0" w:rsidRPr="00EE3934">
        <w:rPr>
          <w:rStyle w:val="Strong"/>
          <w:b w:val="0"/>
          <w:bCs w:val="0"/>
          <w:sz w:val="24"/>
          <w:szCs w:val="24"/>
        </w:rPr>
        <w:t>Top-K measurements</w:t>
      </w:r>
      <w:r w:rsidR="004C2EB0" w:rsidRPr="00EE3934">
        <w:rPr>
          <w:b/>
          <w:bCs/>
          <w:sz w:val="24"/>
          <w:szCs w:val="24"/>
        </w:rPr>
        <w:t xml:space="preserve"> based on historical data and real-time conditions. A dynamic ranking of TCI states can be done, ensuring the highest probability of correct beam activation.</w:t>
      </w:r>
      <w:r w:rsidRPr="00EE3934">
        <w:rPr>
          <w:b/>
          <w:bCs/>
          <w:sz w:val="24"/>
          <w:szCs w:val="24"/>
        </w:rPr>
        <w:t xml:space="preserve"> </w:t>
      </w:r>
    </w:p>
    <w:p w14:paraId="395CE058" w14:textId="77777777" w:rsidR="004803C7" w:rsidRDefault="004803C7" w:rsidP="00897EC2">
      <w:pPr>
        <w:pStyle w:val="ListParagraph"/>
        <w:spacing w:before="100" w:beforeAutospacing="1" w:after="100" w:afterAutospacing="1"/>
        <w:ind w:leftChars="0" w:left="720"/>
      </w:pPr>
    </w:p>
    <w:p w14:paraId="13BF4E10" w14:textId="77777777" w:rsidR="00BA18B5" w:rsidRDefault="00BA18B5" w:rsidP="00BA18B5">
      <w:pPr>
        <w:spacing w:before="100" w:beforeAutospacing="1" w:after="100" w:afterAutospacing="1"/>
      </w:pPr>
    </w:p>
    <w:p w14:paraId="64EEB10E" w14:textId="63979DB2" w:rsidR="008F015C" w:rsidRDefault="0023429F" w:rsidP="00BA18B5">
      <w:pPr>
        <w:pStyle w:val="ListParagraph"/>
        <w:spacing w:before="100" w:beforeAutospacing="1" w:after="100" w:afterAutospacing="1"/>
        <w:ind w:leftChars="0" w:left="720"/>
      </w:pPr>
      <w:r>
        <w:t xml:space="preserve"> </w:t>
      </w:r>
    </w:p>
    <w:p w14:paraId="1C8BEB73" w14:textId="3381A074" w:rsidR="004C1FC9" w:rsidRPr="003852FA" w:rsidRDefault="008034F8" w:rsidP="007D49AA">
      <w:pPr>
        <w:spacing w:before="100" w:beforeAutospacing="1" w:after="100" w:afterAutospacing="1"/>
        <w:rPr>
          <w:rFonts w:eastAsia="Times New Roman"/>
          <w:sz w:val="28"/>
          <w:szCs w:val="28"/>
          <w:lang w:eastAsia="en-US"/>
        </w:rPr>
      </w:pPr>
      <w:r>
        <w:t xml:space="preserve"> </w:t>
      </w:r>
    </w:p>
    <w:p w14:paraId="543A51D8" w14:textId="465C6D5F" w:rsidR="00D0736B" w:rsidRDefault="00D0736B" w:rsidP="00DA1925">
      <w:pPr>
        <w:pStyle w:val="ListParagraph"/>
        <w:ind w:leftChars="0" w:left="720"/>
      </w:pPr>
    </w:p>
    <w:p w14:paraId="404FA354" w14:textId="77777777" w:rsidR="007F2FCD" w:rsidRPr="007F2FCD" w:rsidRDefault="007F2FCD" w:rsidP="00A8459F"/>
    <w:p w14:paraId="31C19178" w14:textId="796CAE0C" w:rsidR="002D3CDF" w:rsidRDefault="00D72DC0" w:rsidP="00765E10">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jc w:val="both"/>
        <w:textAlignment w:val="auto"/>
        <w:rPr>
          <w:rFonts w:ascii="Times New Roman" w:hAnsi="Times New Roman"/>
          <w:sz w:val="28"/>
          <w:szCs w:val="28"/>
          <w:lang w:val="en-US"/>
        </w:rPr>
      </w:pPr>
      <w:r w:rsidRPr="00D72DC0">
        <w:rPr>
          <w:rFonts w:ascii="Times New Roman" w:hAnsi="Times New Roman"/>
          <w:sz w:val="28"/>
          <w:szCs w:val="28"/>
          <w:lang w:val="en-US"/>
        </w:rPr>
        <w:t>Conclusion</w:t>
      </w:r>
      <w:r w:rsidR="00F11F78">
        <w:rPr>
          <w:rFonts w:ascii="Times New Roman" w:hAnsi="Times New Roman"/>
          <w:sz w:val="28"/>
          <w:szCs w:val="28"/>
          <w:lang w:val="en-US"/>
        </w:rPr>
        <w:t>s</w:t>
      </w:r>
    </w:p>
    <w:p w14:paraId="106AB759" w14:textId="77777777" w:rsidR="00FA4BB1" w:rsidRPr="00556B1F" w:rsidRDefault="00FA4BB1" w:rsidP="00FA4BB1">
      <w:pPr>
        <w:rPr>
          <w:rFonts w:eastAsia="Times New Roman"/>
          <w:b/>
          <w:bCs/>
          <w:sz w:val="24"/>
          <w:szCs w:val="24"/>
        </w:rPr>
      </w:pPr>
      <w:r w:rsidRPr="00556B1F">
        <w:rPr>
          <w:b/>
          <w:bCs/>
          <w:sz w:val="24"/>
          <w:szCs w:val="24"/>
        </w:rPr>
        <w:t xml:space="preserve">Proposal 1: </w:t>
      </w:r>
      <w:r w:rsidRPr="00556B1F">
        <w:rPr>
          <w:rFonts w:eastAsia="Times New Roman"/>
          <w:b/>
          <w:bCs/>
          <w:sz w:val="24"/>
          <w:szCs w:val="24"/>
        </w:rPr>
        <w:t>For UE sided model in beam management,</w:t>
      </w:r>
    </w:p>
    <w:p w14:paraId="69089524" w14:textId="77777777" w:rsidR="00FA4BB1" w:rsidRPr="00556B1F" w:rsidRDefault="00FA4BB1" w:rsidP="00FA4BB1">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1CC6D222" w14:textId="77777777" w:rsidR="00FA4BB1" w:rsidRPr="00FA4BB1" w:rsidRDefault="00FA4BB1" w:rsidP="00FA4BB1">
      <w:pPr>
        <w:rPr>
          <w:rFonts w:eastAsia="Times New Roman"/>
          <w:b/>
          <w:bCs/>
          <w:sz w:val="24"/>
          <w:szCs w:val="24"/>
        </w:rPr>
      </w:pPr>
      <w:r w:rsidRPr="00FA4BB1">
        <w:rPr>
          <w:b/>
          <w:bCs/>
          <w:sz w:val="24"/>
          <w:szCs w:val="24"/>
        </w:rPr>
        <w:t>Proposal 2:</w:t>
      </w:r>
      <w:r w:rsidRPr="00FA4BB1">
        <w:rPr>
          <w:sz w:val="24"/>
          <w:szCs w:val="24"/>
        </w:rPr>
        <w:t xml:space="preserve"> </w:t>
      </w:r>
      <w:r w:rsidRPr="00FA4BB1">
        <w:rPr>
          <w:rFonts w:eastAsia="Times New Roman"/>
          <w:b/>
          <w:bCs/>
          <w:sz w:val="24"/>
          <w:szCs w:val="24"/>
        </w:rPr>
        <w:t>For UE sided model in beam management, for configuring Associated support higher layer signaling such as RRC or MAC-CE or QUI other than CSI configuration</w:t>
      </w:r>
    </w:p>
    <w:p w14:paraId="127834A0" w14:textId="77777777" w:rsidR="00FA4BB1" w:rsidRPr="00FA4BB1" w:rsidRDefault="00FA4BB1" w:rsidP="00FA4BB1">
      <w:pPr>
        <w:pStyle w:val="ListParagraph"/>
        <w:numPr>
          <w:ilvl w:val="0"/>
          <w:numId w:val="24"/>
        </w:numPr>
        <w:ind w:leftChars="0"/>
        <w:rPr>
          <w:sz w:val="24"/>
          <w:szCs w:val="24"/>
        </w:rPr>
      </w:pPr>
      <w:r w:rsidRPr="00FA4BB1">
        <w:rPr>
          <w:rFonts w:eastAsia="Times New Roman"/>
          <w:b/>
          <w:bCs/>
          <w:sz w:val="24"/>
          <w:szCs w:val="24"/>
        </w:rPr>
        <w:t xml:space="preserve">FFS: </w:t>
      </w:r>
      <w:r w:rsidRPr="00FA4BB1">
        <w:rPr>
          <w:b/>
          <w:bCs/>
          <w:sz w:val="24"/>
          <w:szCs w:val="24"/>
        </w:rPr>
        <w:t>Whether additional enhancements are required for signaling mechanisms beyond the CSI framework to support Associated ID transmission.</w:t>
      </w:r>
      <w:r w:rsidRPr="00FA4BB1">
        <w:rPr>
          <w:rFonts w:eastAsia="Times New Roman"/>
          <w:b/>
          <w:bCs/>
          <w:sz w:val="24"/>
          <w:szCs w:val="24"/>
        </w:rPr>
        <w:t xml:space="preserve"> </w:t>
      </w:r>
    </w:p>
    <w:p w14:paraId="75F91562" w14:textId="77777777" w:rsidR="00A36EA1" w:rsidRPr="00A36EA1" w:rsidRDefault="00A36EA1" w:rsidP="00A36EA1">
      <w:pPr>
        <w:rPr>
          <w:rFonts w:eastAsia="Times New Roman"/>
          <w:b/>
          <w:bCs/>
          <w:sz w:val="24"/>
          <w:szCs w:val="24"/>
        </w:rPr>
      </w:pPr>
      <w:r w:rsidRPr="00A36EA1">
        <w:rPr>
          <w:b/>
          <w:bCs/>
          <w:sz w:val="24"/>
          <w:szCs w:val="24"/>
        </w:rPr>
        <w:t xml:space="preserve">Proposal 3: </w:t>
      </w:r>
      <w:r w:rsidRPr="00A36EA1">
        <w:rPr>
          <w:rFonts w:eastAsia="Times New Roman"/>
          <w:b/>
          <w:bCs/>
          <w:sz w:val="24"/>
          <w:szCs w:val="24"/>
        </w:rPr>
        <w:t>For UE sided model in beam management, to ensure consistency between model training and inference, consider the Associated ID as</w:t>
      </w:r>
    </w:p>
    <w:p w14:paraId="6FB65419" w14:textId="77777777" w:rsidR="00A36EA1" w:rsidRPr="00A36EA1" w:rsidRDefault="00A36EA1" w:rsidP="00A36EA1">
      <w:pPr>
        <w:pStyle w:val="ListParagraph"/>
        <w:numPr>
          <w:ilvl w:val="0"/>
          <w:numId w:val="24"/>
        </w:numPr>
        <w:ind w:leftChars="0"/>
        <w:rPr>
          <w:b/>
          <w:bCs/>
          <w:sz w:val="24"/>
          <w:szCs w:val="24"/>
        </w:rPr>
      </w:pPr>
      <w:r w:rsidRPr="00A36EA1">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A36EA1">
        <w:rPr>
          <w:rFonts w:eastAsia="Times New Roman"/>
          <w:b/>
          <w:bCs/>
          <w:sz w:val="24"/>
          <w:szCs w:val="24"/>
        </w:rPr>
        <w:t xml:space="preserve"> </w:t>
      </w:r>
    </w:p>
    <w:p w14:paraId="55DA58C8" w14:textId="77777777" w:rsidR="00DE640C" w:rsidRDefault="00DE640C" w:rsidP="00DE640C">
      <w:pPr>
        <w:rPr>
          <w:b/>
          <w:bCs/>
          <w:sz w:val="24"/>
          <w:szCs w:val="24"/>
        </w:rPr>
      </w:pPr>
      <w:r w:rsidRPr="00DE640C">
        <w:rPr>
          <w:b/>
          <w:bCs/>
          <w:sz w:val="24"/>
          <w:szCs w:val="24"/>
        </w:rPr>
        <w:t>Proposal 4: For UE sided model in beam management, The DL Tx beam or beam set/list associated with the same associated ID should be consistent in terms of transmission properties (e.g., spatial domain characteristics such as beam shape).</w:t>
      </w:r>
    </w:p>
    <w:p w14:paraId="6E36937F" w14:textId="7DEE991A" w:rsidR="00A21737" w:rsidRPr="00072B90" w:rsidRDefault="00A21737" w:rsidP="00A21737">
      <w:pPr>
        <w:rPr>
          <w:b/>
          <w:bCs/>
          <w:sz w:val="24"/>
          <w:szCs w:val="24"/>
          <w:lang w:eastAsia="zh-CN"/>
        </w:rPr>
      </w:pPr>
      <w:r w:rsidRPr="00072B90">
        <w:rPr>
          <w:b/>
          <w:bCs/>
          <w:sz w:val="24"/>
          <w:szCs w:val="24"/>
          <w:lang w:eastAsia="zh-CN"/>
        </w:rPr>
        <w:t>Proposal</w:t>
      </w:r>
      <w:r>
        <w:rPr>
          <w:b/>
          <w:bCs/>
          <w:sz w:val="24"/>
          <w:szCs w:val="24"/>
          <w:lang w:eastAsia="zh-CN"/>
        </w:rPr>
        <w:t xml:space="preserve"> 5</w:t>
      </w:r>
      <w:r w:rsidRPr="00072B90">
        <w:rPr>
          <w:b/>
          <w:bCs/>
          <w:sz w:val="24"/>
          <w:szCs w:val="24"/>
          <w:lang w:eastAsia="zh-CN"/>
        </w:rPr>
        <w:t>:</w:t>
      </w:r>
      <w:r w:rsidR="00DA2AD6">
        <w:rPr>
          <w:b/>
          <w:bCs/>
          <w:sz w:val="24"/>
          <w:szCs w:val="24"/>
          <w:lang w:eastAsia="zh-CN"/>
        </w:rPr>
        <w:t xml:space="preserve"> </w:t>
      </w: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3EC55112" w14:textId="77777777" w:rsidR="00A21737" w:rsidRPr="00072B90" w:rsidRDefault="00A21737" w:rsidP="00A21737">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32C3E29A" w14:textId="77777777" w:rsidR="00A21737" w:rsidRDefault="00A21737" w:rsidP="00A21737">
      <w:pPr>
        <w:pStyle w:val="ListParagraph"/>
        <w:numPr>
          <w:ilvl w:val="0"/>
          <w:numId w:val="21"/>
        </w:numPr>
        <w:ind w:leftChars="0"/>
        <w:rPr>
          <w:b/>
          <w:bCs/>
          <w:sz w:val="24"/>
          <w:szCs w:val="24"/>
          <w:lang w:eastAsia="zh-CN"/>
        </w:rPr>
      </w:pPr>
      <w:r w:rsidRPr="00072B90">
        <w:rPr>
          <w:b/>
          <w:bCs/>
          <w:sz w:val="24"/>
          <w:szCs w:val="24"/>
          <w:lang w:eastAsia="zh-CN"/>
        </w:rPr>
        <w:t>Note: measurement results refer to “measurement results from resource set for monitoring, e.g., L1-RSRP and/or RS index is supported as the content of the report in previous agreement”</w:t>
      </w:r>
      <w:r>
        <w:rPr>
          <w:b/>
          <w:bCs/>
          <w:sz w:val="24"/>
          <w:szCs w:val="24"/>
          <w:lang w:eastAsia="zh-CN"/>
        </w:rPr>
        <w:t>.</w:t>
      </w:r>
    </w:p>
    <w:p w14:paraId="4C6D9AC4" w14:textId="77777777" w:rsidR="005801E0" w:rsidRPr="00706E4A" w:rsidRDefault="005801E0" w:rsidP="005801E0">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6</w:t>
      </w:r>
      <w:r w:rsidRPr="00706E4A">
        <w:rPr>
          <w:rFonts w:ascii="Times New Roman" w:eastAsia="Malgun Gothic" w:hAnsi="Times New Roman" w:cs="Times New Roman"/>
          <w:b/>
          <w:bCs/>
          <w:color w:val="auto"/>
          <w:sz w:val="24"/>
          <w:szCs w:val="24"/>
        </w:rPr>
        <w:t>: For BM-Case1 and BM-Case2 with a UE-sided AI/ML model, for Option 2 (UE-assisted performance monitoring),</w:t>
      </w:r>
    </w:p>
    <w:p w14:paraId="23D73310" w14:textId="77777777" w:rsidR="005801E0" w:rsidRPr="00706E4A" w:rsidRDefault="005801E0" w:rsidP="005801E0">
      <w:pPr>
        <w:numPr>
          <w:ilvl w:val="1"/>
          <w:numId w:val="27"/>
        </w:numPr>
        <w:spacing w:before="100" w:beforeAutospacing="1" w:after="100" w:afterAutospacing="1"/>
        <w:rPr>
          <w:b/>
          <w:bCs/>
          <w:sz w:val="24"/>
          <w:szCs w:val="24"/>
        </w:rPr>
      </w:pPr>
      <w:r w:rsidRPr="00706E4A">
        <w:rPr>
          <w:b/>
          <w:bCs/>
          <w:sz w:val="24"/>
          <w:szCs w:val="24"/>
        </w:rPr>
        <w:t xml:space="preserve">The resource set/resources for monitoring in Alt1, either the </w:t>
      </w:r>
      <w:r w:rsidRPr="00706E4A">
        <w:rPr>
          <w:rStyle w:val="Strong"/>
          <w:sz w:val="24"/>
          <w:szCs w:val="24"/>
        </w:rPr>
        <w:t>full Set A</w:t>
      </w:r>
      <w:r w:rsidRPr="00706E4A">
        <w:rPr>
          <w:b/>
          <w:bCs/>
          <w:sz w:val="24"/>
          <w:szCs w:val="24"/>
        </w:rPr>
        <w:t xml:space="preserve"> can be measured, or only the </w:t>
      </w:r>
      <w:r w:rsidRPr="00706E4A">
        <w:rPr>
          <w:rStyle w:val="Strong"/>
          <w:sz w:val="24"/>
          <w:szCs w:val="24"/>
        </w:rPr>
        <w:t>Top 1 or Top K predicted beams</w:t>
      </w:r>
      <w:r w:rsidRPr="00706E4A">
        <w:rPr>
          <w:b/>
          <w:bCs/>
          <w:sz w:val="24"/>
          <w:szCs w:val="24"/>
        </w:rPr>
        <w:t xml:space="preserve"> from Set A can be used for efficiency.</w:t>
      </w:r>
    </w:p>
    <w:p w14:paraId="11CEA8D5" w14:textId="77777777" w:rsidR="005801E0" w:rsidRPr="00706E4A" w:rsidRDefault="005801E0" w:rsidP="005801E0">
      <w:pPr>
        <w:spacing w:before="100" w:beforeAutospacing="1" w:after="100" w:afterAutospacing="1"/>
        <w:rPr>
          <w:b/>
          <w:bCs/>
          <w:sz w:val="24"/>
          <w:szCs w:val="24"/>
        </w:rPr>
      </w:pPr>
      <w:r w:rsidRPr="00706E4A">
        <w:rPr>
          <w:b/>
          <w:bCs/>
          <w:sz w:val="24"/>
          <w:szCs w:val="24"/>
        </w:rPr>
        <w:t>Proposal</w:t>
      </w:r>
      <w:r>
        <w:rPr>
          <w:b/>
          <w:bCs/>
          <w:sz w:val="24"/>
          <w:szCs w:val="24"/>
        </w:rPr>
        <w:t xml:space="preserve"> 7:</w:t>
      </w:r>
      <w:r w:rsidRPr="00706E4A">
        <w:rPr>
          <w:b/>
          <w:bCs/>
          <w:sz w:val="24"/>
          <w:szCs w:val="24"/>
        </w:rPr>
        <w:t xml:space="preserve"> For BM-Case1 and BM-Case2 with a UE-sided AI/ML model, for Option 2 (UE-assisted performance monitoring),</w:t>
      </w:r>
    </w:p>
    <w:p w14:paraId="402FB9D0" w14:textId="77777777" w:rsidR="005801E0" w:rsidRDefault="005801E0" w:rsidP="005801E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resource set/resources for monitoring in Alt2/Alt3, </w:t>
      </w:r>
      <w:r w:rsidRPr="00C36D7B">
        <w:rPr>
          <w:b/>
          <w:bCs/>
          <w:sz w:val="24"/>
          <w:szCs w:val="24"/>
        </w:rPr>
        <w:t>the L1-RSRP difference between predicted and measured beams is computed based on both Set A and Set B resources.</w:t>
      </w:r>
      <w:r w:rsidRPr="00706E4A">
        <w:rPr>
          <w:b/>
          <w:bCs/>
          <w:sz w:val="24"/>
          <w:szCs w:val="24"/>
        </w:rPr>
        <w:t xml:space="preserve"> </w:t>
      </w:r>
    </w:p>
    <w:p w14:paraId="4DEE86AD" w14:textId="77777777" w:rsidR="005801E0" w:rsidRDefault="005801E0" w:rsidP="005801E0">
      <w:pPr>
        <w:rPr>
          <w:rFonts w:eastAsia="Times New Roman"/>
          <w:b/>
          <w:bCs/>
          <w:sz w:val="24"/>
          <w:szCs w:val="24"/>
        </w:rPr>
      </w:pPr>
    </w:p>
    <w:p w14:paraId="7F5FF861" w14:textId="77777777" w:rsidR="005801E0" w:rsidRDefault="005801E0" w:rsidP="005801E0">
      <w:pPr>
        <w:rPr>
          <w:rFonts w:eastAsia="Times New Roman"/>
          <w:b/>
          <w:bCs/>
          <w:sz w:val="24"/>
          <w:szCs w:val="24"/>
        </w:rPr>
      </w:pPr>
    </w:p>
    <w:p w14:paraId="6D3CD0EF" w14:textId="77777777" w:rsidR="005801E0" w:rsidRDefault="005801E0" w:rsidP="005801E0">
      <w:pPr>
        <w:rPr>
          <w:rFonts w:eastAsia="Times New Roman"/>
          <w:b/>
          <w:bCs/>
          <w:sz w:val="24"/>
          <w:szCs w:val="24"/>
        </w:rPr>
      </w:pPr>
    </w:p>
    <w:p w14:paraId="6FC7BF99" w14:textId="1FC8965A" w:rsidR="005801E0" w:rsidRPr="009E1ED4" w:rsidRDefault="005801E0" w:rsidP="005801E0">
      <w:pPr>
        <w:rPr>
          <w:b/>
          <w:bCs/>
          <w:iCs/>
          <w:sz w:val="24"/>
          <w:szCs w:val="24"/>
          <w:lang w:eastAsia="de-DE"/>
        </w:rPr>
      </w:pPr>
      <w:r w:rsidRPr="009E1ED4">
        <w:rPr>
          <w:rFonts w:eastAsia="Times New Roman"/>
          <w:b/>
          <w:bCs/>
          <w:sz w:val="24"/>
          <w:szCs w:val="24"/>
        </w:rPr>
        <w:lastRenderedPageBreak/>
        <w:t>Proposal</w:t>
      </w:r>
      <w:r>
        <w:rPr>
          <w:rFonts w:eastAsia="Times New Roman"/>
          <w:b/>
          <w:bCs/>
          <w:sz w:val="24"/>
          <w:szCs w:val="24"/>
        </w:rPr>
        <w:t xml:space="preserve"> 8</w:t>
      </w:r>
      <w:r w:rsidRPr="009E1ED4">
        <w:rPr>
          <w:rFonts w:eastAsia="Times New Roman"/>
          <w:b/>
          <w:bCs/>
          <w:sz w:val="24"/>
          <w:szCs w:val="24"/>
        </w:rPr>
        <w:t xml:space="preserve">: </w:t>
      </w:r>
      <w:r w:rsidRPr="009E1ED4">
        <w:rPr>
          <w:b/>
          <w:bCs/>
          <w:iCs/>
          <w:sz w:val="24"/>
          <w:szCs w:val="24"/>
          <w:lang w:eastAsia="de-DE"/>
        </w:rPr>
        <w:t>For BAI calculation, considering the following option,</w:t>
      </w:r>
    </w:p>
    <w:p w14:paraId="5D0E3968" w14:textId="77777777" w:rsidR="005801E0" w:rsidRPr="009E1ED4" w:rsidRDefault="005801E0" w:rsidP="005801E0">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05BD291F" w14:textId="77777777" w:rsidR="005801E0" w:rsidRPr="009E1ED4" w:rsidRDefault="005801E0" w:rsidP="005801E0">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44DF31AD" w14:textId="77777777" w:rsidR="005801E0" w:rsidRPr="009E1ED4" w:rsidRDefault="009A7C7A" w:rsidP="005801E0">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5801E0"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5801E0" w:rsidRPr="009E1ED4">
        <w:rPr>
          <w:rFonts w:eastAsia="Times New Roman"/>
          <w:b/>
          <w:bCs/>
          <w:sz w:val="24"/>
          <w:szCs w:val="24"/>
        </w:rPr>
        <w:t xml:space="preserve">  predicted beam.</w:t>
      </w:r>
    </w:p>
    <w:p w14:paraId="41818227" w14:textId="77777777" w:rsidR="005801E0" w:rsidRPr="009E1ED4" w:rsidRDefault="009A7C7A" w:rsidP="005801E0">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5801E0" w:rsidRPr="009E1ED4">
        <w:rPr>
          <w:rFonts w:eastAsia="Times New Roman"/>
          <w:b/>
          <w:bCs/>
          <w:sz w:val="24"/>
          <w:szCs w:val="24"/>
        </w:rPr>
        <w:t xml:space="preserve">   is the indicator determines the accuracy of prediction.</w:t>
      </w:r>
    </w:p>
    <w:p w14:paraId="206AF6E0" w14:textId="77777777" w:rsidR="005801E0" w:rsidRPr="009E1ED4" w:rsidRDefault="009A7C7A" w:rsidP="005801E0">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5801E0" w:rsidRPr="009E1ED4">
        <w:rPr>
          <w:rFonts w:eastAsia="Times New Roman"/>
          <w:b/>
          <w:bCs/>
          <w:sz w:val="24"/>
          <w:szCs w:val="24"/>
        </w:rPr>
        <w:t xml:space="preserve">1 for </w:t>
      </w:r>
      <w:r w:rsidR="005801E0"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5801E0" w:rsidRPr="009E1ED4">
        <w:rPr>
          <w:b/>
          <w:bCs/>
          <w:sz w:val="24"/>
          <w:szCs w:val="24"/>
        </w:rPr>
        <w:t xml:space="preserve">  predicted beam is among the Top-M beams with the highest measured L1-RSRP values.</w:t>
      </w:r>
    </w:p>
    <w:p w14:paraId="0EEDC6D7" w14:textId="3C8B96DD" w:rsidR="005801E0" w:rsidRPr="005801E0" w:rsidRDefault="009A7C7A" w:rsidP="005801E0">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=0</m:t>
        </m:r>
      </m:oMath>
      <w:r w:rsidR="005801E0" w:rsidRPr="009E1ED4">
        <w:rPr>
          <w:rFonts w:eastAsia="Times New Roman"/>
          <w:b/>
          <w:bCs/>
          <w:sz w:val="24"/>
          <w:szCs w:val="24"/>
        </w:rPr>
        <w:t xml:space="preserve"> for </w:t>
      </w:r>
      <w:r w:rsidR="005801E0"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5801E0" w:rsidRPr="009E1ED4">
        <w:rPr>
          <w:b/>
          <w:bCs/>
          <w:sz w:val="24"/>
          <w:szCs w:val="24"/>
        </w:rPr>
        <w:t>predicted beam is among the Top-M beams with the highest measured L1-RSRP values.</w:t>
      </w:r>
    </w:p>
    <w:p w14:paraId="52F1D04A" w14:textId="77777777" w:rsidR="005801E0" w:rsidRPr="000A2A47" w:rsidRDefault="005801E0" w:rsidP="005801E0">
      <w:pPr>
        <w:rPr>
          <w:b/>
          <w:bCs/>
          <w:sz w:val="24"/>
          <w:szCs w:val="24"/>
        </w:rPr>
      </w:pPr>
      <w:r w:rsidRPr="000A2A47">
        <w:rPr>
          <w:b/>
          <w:bCs/>
          <w:sz w:val="24"/>
          <w:szCs w:val="24"/>
        </w:rPr>
        <w:t xml:space="preserve">Proposal </w:t>
      </w:r>
      <w:r>
        <w:rPr>
          <w:b/>
          <w:bCs/>
          <w:sz w:val="24"/>
          <w:szCs w:val="24"/>
        </w:rPr>
        <w:t>9</w:t>
      </w:r>
      <w:r w:rsidRPr="000A2A47">
        <w:rPr>
          <w:b/>
          <w:bCs/>
          <w:sz w:val="24"/>
          <w:szCs w:val="24"/>
        </w:rPr>
        <w:t>: For the monitoring Type 1 Option 2 of the UE-side model monitoring, consider that the network will allocate dynamic mapping between Set A and monitoring resources based on UE-side conditions.</w:t>
      </w:r>
    </w:p>
    <w:p w14:paraId="21D08AD7" w14:textId="77777777" w:rsidR="005801E0" w:rsidRPr="00196BAF" w:rsidRDefault="005801E0" w:rsidP="005801E0">
      <w:pPr>
        <w:rPr>
          <w:b/>
          <w:bCs/>
          <w:iCs/>
          <w:sz w:val="24"/>
          <w:szCs w:val="24"/>
          <w:lang w:eastAsia="de-DE"/>
        </w:rPr>
      </w:pPr>
      <w:r w:rsidRPr="00196BAF">
        <w:rPr>
          <w:b/>
          <w:bCs/>
          <w:sz w:val="24"/>
          <w:szCs w:val="24"/>
        </w:rPr>
        <w:t>Proposal 1</w:t>
      </w:r>
      <w:r>
        <w:rPr>
          <w:b/>
          <w:bCs/>
          <w:sz w:val="24"/>
          <w:szCs w:val="24"/>
        </w:rPr>
        <w:t>0</w:t>
      </w:r>
      <w:r w:rsidRPr="00196BAF">
        <w:rPr>
          <w:b/>
          <w:bCs/>
          <w:sz w:val="24"/>
          <w:szCs w:val="24"/>
        </w:rPr>
        <w:t>: For UE-side model monitoring, to trigger the report based on an event, consider Event 1 (predicted beam accuracy of the set of predicted beams being below a threshold accuracy) with statistical results in a given window.</w:t>
      </w:r>
    </w:p>
    <w:p w14:paraId="40132B67" w14:textId="77777777" w:rsidR="005801E0" w:rsidRPr="00AE1C50" w:rsidRDefault="005801E0" w:rsidP="005801E0">
      <w:pPr>
        <w:spacing w:before="100" w:beforeAutospacing="1" w:after="100" w:afterAutospacing="1"/>
        <w:rPr>
          <w:b/>
          <w:bCs/>
          <w:sz w:val="24"/>
          <w:szCs w:val="24"/>
        </w:rPr>
      </w:pPr>
      <w:r w:rsidRPr="00AE1C50">
        <w:rPr>
          <w:b/>
          <w:bCs/>
          <w:sz w:val="24"/>
          <w:szCs w:val="24"/>
        </w:rPr>
        <w:t>Observation</w:t>
      </w:r>
      <w:r>
        <w:rPr>
          <w:b/>
          <w:bCs/>
          <w:sz w:val="24"/>
          <w:szCs w:val="24"/>
        </w:rPr>
        <w:t xml:space="preserve"> 1</w:t>
      </w:r>
      <w:r w:rsidRPr="00AE1C50">
        <w:rPr>
          <w:b/>
          <w:bCs/>
          <w:sz w:val="24"/>
          <w:szCs w:val="24"/>
        </w:rPr>
        <w:t>: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4F28097A" w14:textId="1C9426A6" w:rsidR="005801E0" w:rsidRPr="00B80123" w:rsidRDefault="005801E0" w:rsidP="00B80123">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11</w:t>
      </w:r>
      <w:r w:rsidRPr="000E6EEE">
        <w:rPr>
          <w:rFonts w:ascii="Times New Roman" w:eastAsia="Malgun Gothic" w:hAnsi="Times New Roman" w:cs="Times New Roman"/>
          <w:b/>
          <w:bCs/>
          <w:color w:val="auto"/>
          <w:sz w:val="24"/>
          <w:szCs w:val="24"/>
        </w:rPr>
        <w:t>:</w:t>
      </w:r>
      <w:r>
        <w:rPr>
          <w:rFonts w:ascii="Times New Roman" w:eastAsia="Malgun Gothic" w:hAnsi="Times New Roman" w:cs="Times New Roman"/>
          <w:b/>
          <w:bCs/>
          <w:color w:val="auto"/>
          <w:sz w:val="24"/>
          <w:szCs w:val="24"/>
        </w:rPr>
        <w:t xml:space="preserve"> </w:t>
      </w:r>
      <w:r w:rsidRPr="00C14ED0">
        <w:rPr>
          <w:rFonts w:ascii="Times New Roman" w:eastAsia="Malgun Gothic" w:hAnsi="Times New Roman" w:cs="Times New Roman"/>
          <w:b/>
          <w:bCs/>
          <w:color w:val="auto"/>
          <w:sz w:val="24"/>
          <w:szCs w:val="24"/>
        </w:rPr>
        <w:t xml:space="preserve">The </w:t>
      </w:r>
      <w:r w:rsidRPr="00C14ED0">
        <w:rPr>
          <w:rFonts w:ascii="Times New Roman" w:eastAsia="Malgun Gothic" w:hAnsi="Times New Roman" w:cs="Times New Roman"/>
          <w:color w:val="auto"/>
          <w:sz w:val="24"/>
          <w:szCs w:val="24"/>
        </w:rPr>
        <w:t>gNB may require dynamic control</w:t>
      </w:r>
      <w:r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7A7EC660" w14:textId="77777777" w:rsidR="005801E0" w:rsidRPr="00005FEF" w:rsidRDefault="005801E0" w:rsidP="005801E0">
      <w:pPr>
        <w:pStyle w:val="00Text"/>
        <w:spacing w:before="0" w:after="0"/>
        <w:rPr>
          <w:b/>
          <w:bCs/>
          <w:sz w:val="24"/>
          <w:lang w:val="de-DE"/>
        </w:rPr>
      </w:pPr>
      <w:r w:rsidRPr="00005FEF">
        <w:rPr>
          <w:b/>
          <w:bCs/>
          <w:sz w:val="24"/>
        </w:rPr>
        <w:t>Proposal</w:t>
      </w:r>
      <w:r>
        <w:rPr>
          <w:b/>
          <w:bCs/>
          <w:sz w:val="24"/>
        </w:rPr>
        <w:t xml:space="preserve"> 12</w:t>
      </w:r>
      <w:r w:rsidRPr="00005FEF">
        <w:rPr>
          <w:b/>
          <w:bCs/>
          <w:sz w:val="24"/>
        </w:rPr>
        <w:t>: For UE-sided model for BM-Case 2, for inference results report</w:t>
      </w:r>
      <w:r w:rsidRPr="00005FEF">
        <w:rPr>
          <w:b/>
          <w:bCs/>
          <w:sz w:val="24"/>
          <w:lang w:val="de-DE"/>
        </w:rPr>
        <w:t xml:space="preserve">, support to configure UE with N </w:t>
      </w:r>
      <w:r w:rsidRPr="00005FEF">
        <w:rPr>
          <w:rFonts w:hint="eastAsia"/>
          <w:b/>
          <w:bCs/>
          <w:sz w:val="24"/>
          <w:lang w:val="de-DE"/>
        </w:rPr>
        <w:t xml:space="preserve">future </w:t>
      </w:r>
      <w:r w:rsidRPr="00005FEF">
        <w:rPr>
          <w:b/>
          <w:bCs/>
          <w:sz w:val="24"/>
          <w:lang w:val="de-DE"/>
        </w:rPr>
        <w:t>time instance(s) for inference by NW</w:t>
      </w:r>
      <w:r w:rsidRPr="00005FEF">
        <w:rPr>
          <w:rFonts w:hint="eastAsia"/>
          <w:b/>
          <w:bCs/>
          <w:sz w:val="24"/>
          <w:lang w:val="de-DE"/>
        </w:rPr>
        <w:t xml:space="preserve"> when applicable</w:t>
      </w:r>
    </w:p>
    <w:p w14:paraId="6C8D5A84" w14:textId="77777777" w:rsidR="005801E0" w:rsidRPr="00005FEF" w:rsidRDefault="005801E0" w:rsidP="005801E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05D66DB9" w14:textId="77777777" w:rsidR="005801E0" w:rsidRDefault="005801E0" w:rsidP="005801E0">
      <w:pPr>
        <w:rPr>
          <w:b/>
          <w:bCs/>
          <w:sz w:val="24"/>
          <w:szCs w:val="24"/>
        </w:rPr>
      </w:pPr>
      <w:r w:rsidRPr="00005FEF">
        <w:rPr>
          <w:b/>
          <w:bCs/>
          <w:sz w:val="24"/>
          <w:szCs w:val="24"/>
        </w:rPr>
        <w:t>Observation</w:t>
      </w:r>
      <w:r>
        <w:rPr>
          <w:b/>
          <w:bCs/>
          <w:sz w:val="24"/>
          <w:szCs w:val="24"/>
        </w:rPr>
        <w:t xml:space="preserve"> 2</w:t>
      </w:r>
      <w:r w:rsidRPr="00005FEF">
        <w:rPr>
          <w:b/>
          <w:bCs/>
          <w:sz w:val="24"/>
          <w:szCs w:val="24"/>
        </w:rPr>
        <w:t>: The UE is in a high-mobility environment, the prediction window should be shorter to maintain accuracy, while a more stable environment may allow for a longer window.</w:t>
      </w:r>
    </w:p>
    <w:p w14:paraId="24DF8F21" w14:textId="77777777" w:rsidR="00B80123" w:rsidRPr="0082121C" w:rsidRDefault="00B80123" w:rsidP="00B80123">
      <w:pPr>
        <w:pStyle w:val="NormalWeb"/>
        <w:rPr>
          <w:b/>
          <w:bCs/>
        </w:rPr>
      </w:pPr>
      <w:r w:rsidRPr="00DF2B86">
        <w:rPr>
          <w:b/>
          <w:bCs/>
        </w:rPr>
        <w:t>Observation</w:t>
      </w:r>
      <w:r>
        <w:rPr>
          <w:b/>
          <w:bCs/>
        </w:rPr>
        <w:t xml:space="preserve"> 3</w:t>
      </w:r>
      <w:r w:rsidRPr="00DF2B86">
        <w:rPr>
          <w:b/>
          <w:bCs/>
        </w:rPr>
        <w:t>: Set B is sufficient for inference results; Set A could remain unused in inference results. Supporting only Set B can reduce the complexity since the gNB does not need to transmit additional resource sets if they are not being utilized.</w:t>
      </w:r>
    </w:p>
    <w:p w14:paraId="11C9FA53" w14:textId="77777777" w:rsidR="00C01CC0" w:rsidRPr="00220F1E" w:rsidRDefault="00C01CC0" w:rsidP="00C01CC0">
      <w:pPr>
        <w:spacing w:before="100" w:beforeAutospacing="1" w:after="100" w:afterAutospacing="1"/>
        <w:rPr>
          <w:b/>
          <w:bCs/>
          <w:sz w:val="24"/>
          <w:szCs w:val="24"/>
          <w:lang w:eastAsia="ja-JP"/>
        </w:rPr>
      </w:pPr>
      <w:r w:rsidRPr="00220F1E">
        <w:rPr>
          <w:rFonts w:eastAsia="Times New Roman"/>
          <w:b/>
          <w:bCs/>
          <w:sz w:val="24"/>
          <w:szCs w:val="24"/>
          <w:lang w:eastAsia="en-US"/>
        </w:rPr>
        <w:t>Proposal</w:t>
      </w:r>
      <w:r>
        <w:rPr>
          <w:rFonts w:eastAsia="Times New Roman"/>
          <w:b/>
          <w:bCs/>
          <w:sz w:val="24"/>
          <w:szCs w:val="24"/>
          <w:lang w:eastAsia="en-US"/>
        </w:rPr>
        <w:t xml:space="preserve"> 13</w:t>
      </w:r>
      <w:r w:rsidRPr="00220F1E">
        <w:rPr>
          <w:rFonts w:eastAsia="Times New Roman"/>
          <w:b/>
          <w:bCs/>
          <w:sz w:val="24"/>
          <w:szCs w:val="24"/>
          <w:lang w:eastAsia="en-US"/>
        </w:rPr>
        <w:t xml:space="preserve">: </w:t>
      </w:r>
      <w:r w:rsidRPr="00220F1E">
        <w:rPr>
          <w:b/>
          <w:bCs/>
          <w:sz w:val="24"/>
          <w:szCs w:val="24"/>
          <w:lang w:eastAsia="ja-JP"/>
        </w:rPr>
        <w:t>For NW-sided model, for BM-Case 2, support to report of measurement results of multiple past time instances in one report.</w:t>
      </w:r>
    </w:p>
    <w:p w14:paraId="0C94F6E8" w14:textId="77777777" w:rsidR="00C01CC0" w:rsidRPr="00220F1E" w:rsidRDefault="00C01CC0" w:rsidP="00C01CC0">
      <w:pPr>
        <w:spacing w:before="100" w:beforeAutospacing="1" w:after="100" w:afterAutospacing="1"/>
        <w:rPr>
          <w:sz w:val="24"/>
          <w:szCs w:val="24"/>
        </w:rPr>
      </w:pPr>
      <w:r w:rsidRPr="00220F1E">
        <w:rPr>
          <w:b/>
          <w:bCs/>
          <w:sz w:val="24"/>
          <w:szCs w:val="24"/>
          <w:lang w:eastAsia="ja-JP"/>
        </w:rPr>
        <w:t>Observation</w:t>
      </w:r>
      <w:r>
        <w:rPr>
          <w:b/>
          <w:bCs/>
          <w:sz w:val="24"/>
          <w:szCs w:val="24"/>
          <w:lang w:eastAsia="ja-JP"/>
        </w:rPr>
        <w:t xml:space="preserve"> 4</w:t>
      </w:r>
      <w:r w:rsidRPr="00220F1E">
        <w:rPr>
          <w:b/>
          <w:bCs/>
          <w:sz w:val="24"/>
          <w:szCs w:val="24"/>
          <w:lang w:eastAsia="ja-JP"/>
        </w:rPr>
        <w:t xml:space="preserve">: </w:t>
      </w:r>
      <w:r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Pr="00220F1E">
        <w:rPr>
          <w:sz w:val="24"/>
          <w:szCs w:val="24"/>
        </w:rPr>
        <w:t>.</w:t>
      </w:r>
    </w:p>
    <w:p w14:paraId="49D0D0F6" w14:textId="77777777" w:rsidR="00C01CC0" w:rsidRPr="00220F1E" w:rsidRDefault="00C01CC0" w:rsidP="00C01CC0">
      <w:pPr>
        <w:spacing w:before="100" w:beforeAutospacing="1" w:after="100" w:afterAutospacing="1"/>
        <w:rPr>
          <w:b/>
          <w:bCs/>
          <w:sz w:val="24"/>
          <w:szCs w:val="24"/>
        </w:rPr>
      </w:pPr>
      <w:r w:rsidRPr="00220F1E">
        <w:rPr>
          <w:b/>
          <w:bCs/>
          <w:sz w:val="24"/>
          <w:szCs w:val="24"/>
        </w:rPr>
        <w:t>Proposal</w:t>
      </w:r>
      <w:r>
        <w:rPr>
          <w:b/>
          <w:bCs/>
          <w:sz w:val="24"/>
          <w:szCs w:val="24"/>
        </w:rPr>
        <w:t xml:space="preserve"> 14</w:t>
      </w:r>
      <w:r w:rsidRPr="00220F1E">
        <w:rPr>
          <w:b/>
          <w:bCs/>
          <w:sz w:val="24"/>
          <w:szCs w:val="24"/>
        </w:rPr>
        <w:t>: For NW-sided model, for BM-case 2, at least for model inference support dynamic configuration approach that should be developed to allow the gNB to request data from specific time instances that are most relevant for beam prediction.</w:t>
      </w:r>
    </w:p>
    <w:p w14:paraId="6AED4D6C" w14:textId="77777777" w:rsidR="00C01CC0" w:rsidRDefault="00C01CC0" w:rsidP="00C01CC0">
      <w:pPr>
        <w:spacing w:after="0"/>
        <w:rPr>
          <w:b/>
          <w:bCs/>
          <w:sz w:val="24"/>
          <w:szCs w:val="24"/>
          <w:lang w:eastAsia="ja-JP"/>
        </w:rPr>
      </w:pPr>
      <w:r w:rsidRPr="00220F1E">
        <w:rPr>
          <w:b/>
          <w:bCs/>
          <w:sz w:val="24"/>
          <w:szCs w:val="24"/>
          <w:lang w:eastAsia="ja-JP"/>
        </w:rPr>
        <w:lastRenderedPageBreak/>
        <w:t>Observation</w:t>
      </w:r>
      <w:r>
        <w:rPr>
          <w:b/>
          <w:bCs/>
          <w:sz w:val="24"/>
          <w:szCs w:val="24"/>
          <w:lang w:eastAsia="ja-JP"/>
        </w:rPr>
        <w:t xml:space="preserve"> 5</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79ED2BBD" w14:textId="77777777" w:rsidR="00094251" w:rsidRDefault="00094251" w:rsidP="00C01CC0">
      <w:pPr>
        <w:spacing w:after="0"/>
        <w:rPr>
          <w:b/>
          <w:bCs/>
          <w:sz w:val="24"/>
          <w:szCs w:val="24"/>
          <w:lang w:eastAsia="ja-JP"/>
        </w:rPr>
      </w:pPr>
    </w:p>
    <w:p w14:paraId="599E8BCF" w14:textId="77777777" w:rsidR="00094251" w:rsidRPr="00C750CA" w:rsidRDefault="00094251" w:rsidP="00094251">
      <w:pPr>
        <w:rPr>
          <w:b/>
          <w:iCs/>
          <w:sz w:val="24"/>
          <w:szCs w:val="24"/>
        </w:rPr>
      </w:pPr>
      <w:r w:rsidRPr="00C750CA">
        <w:rPr>
          <w:b/>
          <w:iCs/>
          <w:sz w:val="24"/>
          <w:szCs w:val="24"/>
        </w:rPr>
        <w:t xml:space="preserve">Proposal </w:t>
      </w:r>
      <w:r>
        <w:rPr>
          <w:b/>
          <w:iCs/>
          <w:sz w:val="24"/>
          <w:szCs w:val="24"/>
        </w:rPr>
        <w:t>15</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32667B43" w14:textId="77777777" w:rsidR="00094251" w:rsidRPr="00C750CA" w:rsidRDefault="00094251" w:rsidP="00094251">
      <w:pPr>
        <w:rPr>
          <w:b/>
          <w:iCs/>
          <w:sz w:val="24"/>
          <w:szCs w:val="24"/>
        </w:rPr>
      </w:pPr>
      <w:r w:rsidRPr="00C750CA">
        <w:rPr>
          <w:b/>
          <w:iCs/>
          <w:sz w:val="24"/>
          <w:szCs w:val="24"/>
        </w:rPr>
        <w:t xml:space="preserve">Proposal </w:t>
      </w:r>
      <w:r>
        <w:rPr>
          <w:b/>
          <w:iCs/>
          <w:sz w:val="24"/>
          <w:szCs w:val="24"/>
        </w:rPr>
        <w:t>16</w:t>
      </w:r>
      <w:r w:rsidRPr="00C750CA">
        <w:rPr>
          <w:b/>
          <w:iCs/>
          <w:sz w:val="24"/>
          <w:szCs w:val="24"/>
        </w:rPr>
        <w:t>: For inference report at NW sided model at least for BM-case 1, maximum value of M and X dB gap to the largest measured value of L1-RSRP is configured by gNB.</w:t>
      </w:r>
    </w:p>
    <w:p w14:paraId="209384DF" w14:textId="77777777" w:rsidR="00094251" w:rsidRPr="00C750CA" w:rsidRDefault="00094251" w:rsidP="00094251">
      <w:pPr>
        <w:rPr>
          <w:b/>
          <w:bCs/>
          <w:sz w:val="24"/>
          <w:szCs w:val="24"/>
        </w:rPr>
      </w:pPr>
      <w:r w:rsidRPr="00C750CA">
        <w:rPr>
          <w:b/>
          <w:bCs/>
          <w:sz w:val="24"/>
          <w:szCs w:val="24"/>
        </w:rPr>
        <w:t xml:space="preserve">Proposal </w:t>
      </w:r>
      <w:r>
        <w:rPr>
          <w:b/>
          <w:bCs/>
          <w:sz w:val="24"/>
          <w:szCs w:val="24"/>
        </w:rPr>
        <w:t>17</w:t>
      </w:r>
      <w:r w:rsidRPr="00C750CA">
        <w:rPr>
          <w:b/>
          <w:bCs/>
          <w:sz w:val="24"/>
          <w:szCs w:val="24"/>
        </w:rPr>
        <w:t>: Consider M = 256 as the starting point which is agreed in study item for NW-sided model inference.</w:t>
      </w:r>
    </w:p>
    <w:p w14:paraId="565D1615" w14:textId="77777777" w:rsidR="00094251" w:rsidRPr="00C750CA" w:rsidRDefault="00094251" w:rsidP="00094251">
      <w:pPr>
        <w:rPr>
          <w:b/>
          <w:bCs/>
          <w:sz w:val="24"/>
          <w:szCs w:val="24"/>
        </w:rPr>
      </w:pPr>
      <w:r w:rsidRPr="00C750CA">
        <w:rPr>
          <w:b/>
          <w:bCs/>
          <w:sz w:val="24"/>
          <w:szCs w:val="24"/>
        </w:rPr>
        <w:t xml:space="preserve">Proposal </w:t>
      </w:r>
      <w:r>
        <w:rPr>
          <w:b/>
          <w:bCs/>
          <w:sz w:val="24"/>
          <w:szCs w:val="24"/>
        </w:rPr>
        <w:t>18</w:t>
      </w:r>
      <w:r w:rsidRPr="00C750CA">
        <w:rPr>
          <w:b/>
          <w:bCs/>
          <w:sz w:val="24"/>
          <w:szCs w:val="24"/>
        </w:rPr>
        <w:t>: For NW-sided model inference, for content of beam related information, consider CRI along with L1-RSRP as a starting point.</w:t>
      </w:r>
    </w:p>
    <w:p w14:paraId="58D7081F" w14:textId="28FDA0D0" w:rsidR="00094251" w:rsidRPr="00094251" w:rsidRDefault="00094251" w:rsidP="00094251">
      <w:pPr>
        <w:spacing w:beforeLines="50" w:before="156" w:afterLines="50" w:after="156"/>
        <w:rPr>
          <w:b/>
          <w:bCs/>
          <w:sz w:val="24"/>
          <w:szCs w:val="24"/>
        </w:rPr>
      </w:pPr>
      <w:r w:rsidRPr="00A56EA7">
        <w:rPr>
          <w:b/>
          <w:bCs/>
          <w:sz w:val="24"/>
          <w:szCs w:val="24"/>
        </w:rPr>
        <w:t xml:space="preserve">Proposal </w:t>
      </w:r>
      <w:r>
        <w:rPr>
          <w:b/>
          <w:bCs/>
          <w:sz w:val="24"/>
          <w:szCs w:val="24"/>
        </w:rPr>
        <w:t>19</w:t>
      </w:r>
      <w:r w:rsidRPr="00A56EA7">
        <w:rPr>
          <w:b/>
          <w:bCs/>
          <w:sz w:val="24"/>
          <w:szCs w:val="24"/>
        </w:rPr>
        <w:t xml:space="preserve">: At least for NW-sided model, for differential L1-RSRP reporting, support for introducing a larger quantization step size for differential L1-RSRP reporting. </w:t>
      </w:r>
    </w:p>
    <w:p w14:paraId="4C5F80E0" w14:textId="77777777" w:rsidR="00094251" w:rsidRPr="00BE5085" w:rsidRDefault="00094251" w:rsidP="00094251">
      <w:pPr>
        <w:spacing w:after="0"/>
        <w:rPr>
          <w:b/>
          <w:bCs/>
          <w:sz w:val="24"/>
          <w:szCs w:val="24"/>
        </w:rPr>
      </w:pPr>
      <w:r w:rsidRPr="00BE5085">
        <w:rPr>
          <w:b/>
          <w:bCs/>
          <w:sz w:val="24"/>
          <w:szCs w:val="24"/>
        </w:rPr>
        <w:t>Proposal</w:t>
      </w:r>
      <w:r>
        <w:rPr>
          <w:b/>
          <w:bCs/>
          <w:sz w:val="24"/>
          <w:szCs w:val="24"/>
        </w:rPr>
        <w:t xml:space="preserve"> 20</w:t>
      </w:r>
      <w:r w:rsidRPr="00BE5085">
        <w:rPr>
          <w:b/>
          <w:bCs/>
          <w:sz w:val="24"/>
          <w:szCs w:val="24"/>
        </w:rPr>
        <w:t xml:space="preserve">: For data collection for training for NW-sided model, from RAN 1 perspective, </w:t>
      </w:r>
    </w:p>
    <w:p w14:paraId="06DFF5A2" w14:textId="77777777" w:rsidR="00094251" w:rsidRPr="00BE5085" w:rsidRDefault="00094251" w:rsidP="00094251">
      <w:pPr>
        <w:pStyle w:val="ListParagraph"/>
        <w:numPr>
          <w:ilvl w:val="0"/>
          <w:numId w:val="34"/>
        </w:numPr>
        <w:ind w:leftChars="0"/>
        <w:rPr>
          <w:b/>
          <w:bCs/>
          <w:sz w:val="24"/>
          <w:szCs w:val="24"/>
        </w:rPr>
      </w:pPr>
      <w:r w:rsidRPr="00BE5085">
        <w:rPr>
          <w:b/>
          <w:bCs/>
          <w:sz w:val="24"/>
          <w:szCs w:val="24"/>
        </w:rPr>
        <w:t>L1 signaling can be used</w:t>
      </w:r>
    </w:p>
    <w:p w14:paraId="58DEFCAD" w14:textId="77777777" w:rsidR="00094251" w:rsidRPr="00BE5085" w:rsidRDefault="00094251" w:rsidP="00094251">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D9054DB" w14:textId="77777777" w:rsidR="00094251" w:rsidRPr="00BE5085" w:rsidRDefault="00094251" w:rsidP="00094251">
      <w:pPr>
        <w:spacing w:after="0"/>
        <w:rPr>
          <w:b/>
          <w:bCs/>
          <w:sz w:val="24"/>
          <w:szCs w:val="24"/>
        </w:rPr>
      </w:pPr>
    </w:p>
    <w:p w14:paraId="251457DC" w14:textId="77777777" w:rsidR="00094251" w:rsidRPr="00BE5085" w:rsidRDefault="00094251" w:rsidP="00094251">
      <w:pPr>
        <w:rPr>
          <w:b/>
          <w:bCs/>
          <w:sz w:val="24"/>
          <w:szCs w:val="24"/>
        </w:rPr>
      </w:pPr>
      <w:r w:rsidRPr="00BE5085">
        <w:rPr>
          <w:b/>
          <w:bCs/>
          <w:sz w:val="24"/>
          <w:szCs w:val="24"/>
        </w:rPr>
        <w:t>Proposal</w:t>
      </w:r>
      <w:r>
        <w:rPr>
          <w:b/>
          <w:bCs/>
          <w:sz w:val="24"/>
          <w:szCs w:val="24"/>
        </w:rPr>
        <w:t xml:space="preserve"> 21</w:t>
      </w:r>
      <w:r w:rsidRPr="00BE5085">
        <w:rPr>
          <w:b/>
          <w:bCs/>
          <w:sz w:val="24"/>
          <w:szCs w:val="24"/>
        </w:rPr>
        <w:t>: For NW-sided model, at least for training data collection,</w:t>
      </w:r>
      <w:r w:rsidRPr="00BE5085">
        <w:rPr>
          <w:b/>
          <w:bCs/>
          <w:color w:val="FF0000"/>
          <w:sz w:val="24"/>
          <w:szCs w:val="24"/>
        </w:rPr>
        <w:t xml:space="preserve"> </w:t>
      </w:r>
      <w:r w:rsidRPr="00BE5085">
        <w:rPr>
          <w:b/>
          <w:bCs/>
          <w:sz w:val="24"/>
          <w:szCs w:val="24"/>
        </w:rPr>
        <w:t>at least for BM-Case 1</w:t>
      </w:r>
      <w:r w:rsidRPr="00BE5085">
        <w:rPr>
          <w:rFonts w:eastAsia="DengXian" w:hint="eastAsia"/>
          <w:b/>
          <w:bCs/>
          <w:sz w:val="24"/>
          <w:szCs w:val="24"/>
          <w:lang w:eastAsia="zh-CN"/>
        </w:rPr>
        <w:t>,</w:t>
      </w:r>
      <w:r w:rsidRPr="00BE5085">
        <w:rPr>
          <w:b/>
          <w:bCs/>
          <w:sz w:val="24"/>
          <w:szCs w:val="24"/>
        </w:rPr>
        <w:t xml:space="preserve"> For </w:t>
      </w:r>
      <w:r w:rsidRPr="00BE5085">
        <w:rPr>
          <w:rStyle w:val="Strong"/>
          <w:sz w:val="24"/>
          <w:szCs w:val="24"/>
        </w:rPr>
        <w:t>L1 signaling</w:t>
      </w:r>
      <w:r w:rsidRPr="00BE5085">
        <w:rPr>
          <w:b/>
          <w:bCs/>
          <w:sz w:val="24"/>
          <w:szCs w:val="24"/>
        </w:rPr>
        <w:t>, the content of a beam report should:</w:t>
      </w:r>
    </w:p>
    <w:p w14:paraId="187B67F8" w14:textId="77777777" w:rsidR="00094251" w:rsidRPr="00BE5085" w:rsidRDefault="00094251" w:rsidP="00094251">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1504ECA" w14:textId="77777777" w:rsidR="00094251" w:rsidRDefault="00094251" w:rsidP="00094251">
      <w:pPr>
        <w:numPr>
          <w:ilvl w:val="1"/>
          <w:numId w:val="33"/>
        </w:numPr>
        <w:spacing w:before="100" w:beforeAutospacing="1" w:after="100" w:afterAutospacing="1"/>
        <w:rPr>
          <w:b/>
          <w:bCs/>
          <w:sz w:val="24"/>
          <w:szCs w:val="24"/>
        </w:rPr>
      </w:pPr>
      <w:r w:rsidRPr="00BE5085">
        <w:rPr>
          <w:b/>
          <w:bCs/>
          <w:sz w:val="24"/>
          <w:szCs w:val="24"/>
        </w:rPr>
        <w:t xml:space="preserve">FFS: whether and how to report the </w:t>
      </w:r>
      <w:r w:rsidRPr="00BE5085">
        <w:rPr>
          <w:rStyle w:val="Strong"/>
          <w:sz w:val="24"/>
          <w:szCs w:val="24"/>
        </w:rPr>
        <w:t>number of reported beams</w:t>
      </w:r>
      <w:r w:rsidRPr="00BE5085">
        <w:rPr>
          <w:b/>
          <w:bCs/>
          <w:sz w:val="24"/>
          <w:szCs w:val="24"/>
        </w:rPr>
        <w:t>.</w:t>
      </w:r>
    </w:p>
    <w:p w14:paraId="0A66AA39" w14:textId="77777777" w:rsidR="007C3070" w:rsidRPr="000057C7" w:rsidRDefault="007C3070" w:rsidP="007C3070">
      <w:pPr>
        <w:spacing w:before="100" w:beforeAutospacing="1" w:after="100" w:afterAutospacing="1"/>
        <w:rPr>
          <w:b/>
          <w:bCs/>
          <w:sz w:val="24"/>
          <w:szCs w:val="24"/>
        </w:rPr>
      </w:pPr>
      <w:r w:rsidRPr="000057C7">
        <w:rPr>
          <w:rFonts w:eastAsia="Times New Roman"/>
          <w:b/>
          <w:bCs/>
          <w:sz w:val="24"/>
          <w:szCs w:val="24"/>
          <w:lang w:eastAsia="en-US"/>
        </w:rPr>
        <w:t>Proposal</w:t>
      </w:r>
      <w:r>
        <w:rPr>
          <w:rFonts w:eastAsia="Times New Roman"/>
          <w:b/>
          <w:bCs/>
          <w:sz w:val="24"/>
          <w:szCs w:val="24"/>
          <w:lang w:eastAsia="en-US"/>
        </w:rPr>
        <w:t xml:space="preserve"> 22</w:t>
      </w:r>
      <w:r w:rsidRPr="000057C7">
        <w:rPr>
          <w:rFonts w:eastAsia="Times New Roman"/>
          <w:b/>
          <w:bCs/>
          <w:sz w:val="24"/>
          <w:szCs w:val="24"/>
          <w:lang w:eastAsia="en-US"/>
        </w:rPr>
        <w:t xml:space="preserve">: </w:t>
      </w:r>
      <w:r w:rsidRPr="000057C7">
        <w:rPr>
          <w:b/>
          <w:bCs/>
          <w:sz w:val="24"/>
          <w:szCs w:val="24"/>
        </w:rPr>
        <w:t>For NW-Sided Model, Inference Report (BM-Case 1)</w:t>
      </w:r>
    </w:p>
    <w:p w14:paraId="1F9CF732" w14:textId="77777777" w:rsidR="007C3070" w:rsidRPr="000057C7" w:rsidRDefault="007C3070" w:rsidP="007C307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63C3EC43" w14:textId="77777777" w:rsidR="007C3070" w:rsidRPr="000057C7" w:rsidRDefault="007C3070" w:rsidP="007C307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2F4BCF91" w14:textId="6A6ADF6A" w:rsidR="007C3070" w:rsidRPr="00D17E3D" w:rsidRDefault="007C3070" w:rsidP="00D17E3D">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05CB0C2B" w14:textId="77777777" w:rsidR="00094251" w:rsidRDefault="00094251" w:rsidP="00C01CC0">
      <w:pPr>
        <w:spacing w:after="0"/>
        <w:rPr>
          <w:b/>
          <w:bCs/>
          <w:sz w:val="24"/>
          <w:szCs w:val="24"/>
          <w:lang w:eastAsia="ja-JP"/>
        </w:rPr>
      </w:pPr>
    </w:p>
    <w:p w14:paraId="2812940D" w14:textId="77777777" w:rsidR="00094251" w:rsidRPr="00B82D64" w:rsidRDefault="00094251" w:rsidP="00094251">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Pr>
          <w:rFonts w:eastAsia="Times New Roman"/>
          <w:b/>
          <w:bCs/>
          <w:sz w:val="24"/>
          <w:szCs w:val="24"/>
          <w:lang w:eastAsia="en-US"/>
        </w:rPr>
        <w:t xml:space="preserve"> 23</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6BC6853F" w14:textId="77777777" w:rsidR="00094251" w:rsidRDefault="00094251" w:rsidP="00094251">
      <w:pPr>
        <w:pStyle w:val="ListParagraph"/>
        <w:numPr>
          <w:ilvl w:val="0"/>
          <w:numId w:val="49"/>
        </w:numPr>
        <w:ind w:leftChars="0"/>
        <w:rPr>
          <w:rFonts w:eastAsia="Times New Roman"/>
          <w:b/>
          <w:bCs/>
          <w:sz w:val="24"/>
          <w:szCs w:val="24"/>
          <w:lang w:eastAsia="en-US"/>
        </w:rPr>
      </w:pPr>
      <w:r w:rsidRPr="00537A08">
        <w:rPr>
          <w:rFonts w:eastAsia="Times New Roman"/>
          <w:b/>
          <w:bCs/>
          <w:sz w:val="24"/>
          <w:szCs w:val="24"/>
          <w:lang w:eastAsia="en-US"/>
        </w:rPr>
        <w:t>The first beam listed should be the one with the highest predicted RSRP or the highest probability of being the Top 1 beam.</w:t>
      </w:r>
    </w:p>
    <w:p w14:paraId="10B62BB6" w14:textId="77777777" w:rsidR="00D17E3D" w:rsidRDefault="00D17E3D" w:rsidP="00D17E3D">
      <w:pPr>
        <w:pStyle w:val="ListParagraph"/>
        <w:ind w:leftChars="0" w:left="1332"/>
        <w:rPr>
          <w:rFonts w:eastAsia="Times New Roman"/>
          <w:b/>
          <w:bCs/>
          <w:sz w:val="24"/>
          <w:szCs w:val="24"/>
          <w:lang w:eastAsia="en-US"/>
        </w:rPr>
      </w:pPr>
    </w:p>
    <w:p w14:paraId="3410B5C2" w14:textId="77777777" w:rsidR="00D17E3D" w:rsidRDefault="00D17E3D" w:rsidP="00D17E3D">
      <w:pPr>
        <w:spacing w:before="100" w:beforeAutospacing="1" w:after="100" w:afterAutospacing="1"/>
        <w:rPr>
          <w:b/>
          <w:bCs/>
          <w:sz w:val="24"/>
          <w:szCs w:val="24"/>
          <w:lang w:eastAsia="zh-CN"/>
        </w:rPr>
      </w:pPr>
      <w:r w:rsidRPr="006C5DF1">
        <w:rPr>
          <w:rFonts w:eastAsia="Times New Roman"/>
          <w:b/>
          <w:bCs/>
          <w:sz w:val="24"/>
          <w:szCs w:val="24"/>
        </w:rPr>
        <w:lastRenderedPageBreak/>
        <w:t>Proposal</w:t>
      </w:r>
      <w:r>
        <w:rPr>
          <w:rFonts w:eastAsia="Times New Roman"/>
          <w:b/>
          <w:bCs/>
          <w:sz w:val="24"/>
          <w:szCs w:val="24"/>
        </w:rPr>
        <w:t xml:space="preserve"> 24</w:t>
      </w:r>
      <w:r w:rsidRPr="006C5DF1">
        <w:rPr>
          <w:rFonts w:eastAsia="Times New Roman"/>
          <w:b/>
          <w:bCs/>
          <w:sz w:val="24"/>
          <w:szCs w:val="24"/>
        </w:rPr>
        <w:t xml:space="preserve">: </w:t>
      </w:r>
      <w:r w:rsidRPr="006C5DF1">
        <w:rPr>
          <w:rFonts w:eastAsia="DengXian" w:hint="eastAsia"/>
          <w:b/>
          <w:bCs/>
          <w:sz w:val="24"/>
          <w:szCs w:val="24"/>
          <w:lang w:eastAsia="zh-CN"/>
        </w:rPr>
        <w:t xml:space="preserve">For BM-Case 2 of UE-side model, </w:t>
      </w:r>
      <w:r w:rsidRPr="006C5DF1">
        <w:rPr>
          <w:rFonts w:hint="eastAsia"/>
          <w:b/>
          <w:bCs/>
          <w:sz w:val="24"/>
          <w:szCs w:val="24"/>
          <w:lang w:eastAsia="zh-CN"/>
        </w:rPr>
        <w:t>f</w:t>
      </w:r>
      <w:r w:rsidRPr="006C5DF1">
        <w:rPr>
          <w:b/>
          <w:bCs/>
          <w:sz w:val="24"/>
          <w:szCs w:val="24"/>
          <w:lang w:eastAsia="zh-CN"/>
        </w:rPr>
        <w:t xml:space="preserve">or the reference time of the </w:t>
      </w:r>
      <w:r w:rsidRPr="006C5DF1">
        <w:rPr>
          <w:rFonts w:hint="eastAsia"/>
          <w:b/>
          <w:bCs/>
          <w:sz w:val="24"/>
          <w:szCs w:val="24"/>
          <w:lang w:eastAsia="zh-CN"/>
        </w:rPr>
        <w:t xml:space="preserve">earliest </w:t>
      </w:r>
      <w:r w:rsidRPr="006C5DF1">
        <w:rPr>
          <w:b/>
          <w:bCs/>
          <w:sz w:val="24"/>
          <w:szCs w:val="24"/>
          <w:lang w:eastAsia="zh-CN"/>
        </w:rPr>
        <w:t>time instance, consider option 2: Based on the CSI reference resource corresponding to the report.</w:t>
      </w:r>
    </w:p>
    <w:p w14:paraId="746211DC" w14:textId="77777777" w:rsidR="00D17E3D" w:rsidRPr="00A56EA7" w:rsidRDefault="00D17E3D" w:rsidP="00D17E3D">
      <w:pPr>
        <w:rPr>
          <w:b/>
          <w:bCs/>
          <w:sz w:val="24"/>
          <w:szCs w:val="24"/>
        </w:rPr>
      </w:pPr>
      <w:r w:rsidRPr="00A56EA7">
        <w:rPr>
          <w:b/>
          <w:bCs/>
          <w:sz w:val="24"/>
          <w:szCs w:val="24"/>
          <w:lang w:eastAsia="ja-JP"/>
        </w:rPr>
        <w:t xml:space="preserve">Proposal </w:t>
      </w:r>
      <w:r>
        <w:rPr>
          <w:b/>
          <w:bCs/>
          <w:sz w:val="24"/>
          <w:szCs w:val="24"/>
          <w:lang w:eastAsia="ja-JP"/>
        </w:rPr>
        <w:t>25</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3789A059" w14:textId="6B57EC9F" w:rsidR="00D17E3D" w:rsidRPr="00D17E3D" w:rsidRDefault="00D17E3D" w:rsidP="00D17E3D">
      <w:pPr>
        <w:rPr>
          <w:b/>
          <w:bCs/>
          <w:sz w:val="24"/>
          <w:szCs w:val="24"/>
        </w:rPr>
      </w:pPr>
      <w:r w:rsidRPr="00A56EA7">
        <w:rPr>
          <w:b/>
          <w:bCs/>
          <w:sz w:val="24"/>
          <w:szCs w:val="24"/>
          <w:lang w:eastAsia="ja-JP"/>
        </w:rPr>
        <w:t xml:space="preserve">Proposal </w:t>
      </w:r>
      <w:r>
        <w:rPr>
          <w:b/>
          <w:bCs/>
          <w:sz w:val="24"/>
          <w:szCs w:val="24"/>
          <w:lang w:eastAsia="ja-JP"/>
        </w:rPr>
        <w:t>26</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35D94D8D" w14:textId="77777777" w:rsidR="00D17E3D" w:rsidRPr="00DE2BAB" w:rsidRDefault="00D17E3D" w:rsidP="00D17E3D">
      <w:pPr>
        <w:rPr>
          <w:b/>
          <w:bCs/>
          <w:sz w:val="24"/>
          <w:szCs w:val="24"/>
          <w:lang w:eastAsia="ja-JP"/>
        </w:rPr>
      </w:pPr>
      <w:r w:rsidRPr="00DE2BAB">
        <w:rPr>
          <w:b/>
          <w:bCs/>
          <w:sz w:val="24"/>
          <w:szCs w:val="24"/>
          <w:lang w:eastAsia="ja-JP"/>
        </w:rPr>
        <w:t xml:space="preserve">Proposal </w:t>
      </w:r>
      <w:r>
        <w:rPr>
          <w:b/>
          <w:bCs/>
          <w:sz w:val="24"/>
          <w:szCs w:val="24"/>
          <w:lang w:eastAsia="ja-JP"/>
        </w:rPr>
        <w:t>27</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6C80DE2E" w14:textId="77777777" w:rsidR="00D17E3D" w:rsidRDefault="00D17E3D" w:rsidP="00D17E3D">
      <w:pPr>
        <w:rPr>
          <w:b/>
          <w:bCs/>
          <w:sz w:val="24"/>
          <w:szCs w:val="24"/>
          <w:lang w:eastAsia="ja-JP"/>
        </w:rPr>
      </w:pPr>
      <w:r w:rsidRPr="00DE2BAB">
        <w:rPr>
          <w:b/>
          <w:bCs/>
          <w:sz w:val="24"/>
          <w:szCs w:val="24"/>
          <w:lang w:eastAsia="ja-JP"/>
        </w:rPr>
        <w:t xml:space="preserve">Proposal </w:t>
      </w:r>
      <w:r>
        <w:rPr>
          <w:b/>
          <w:bCs/>
          <w:sz w:val="24"/>
          <w:szCs w:val="24"/>
          <w:lang w:eastAsia="ja-JP"/>
        </w:rPr>
        <w:t>28</w:t>
      </w:r>
      <w:r w:rsidRPr="00DE2BAB">
        <w:rPr>
          <w:b/>
          <w:bCs/>
          <w:sz w:val="24"/>
          <w:szCs w:val="24"/>
          <w:lang w:eastAsia="ja-JP"/>
        </w:rPr>
        <w:t>: For Type 2 performance monitoring NW can assign AI/ML functionality and performance metric to the UE</w:t>
      </w:r>
      <w:r>
        <w:rPr>
          <w:b/>
          <w:bCs/>
          <w:sz w:val="24"/>
          <w:szCs w:val="24"/>
          <w:lang w:eastAsia="ja-JP"/>
        </w:rPr>
        <w:t>.</w:t>
      </w:r>
    </w:p>
    <w:p w14:paraId="3BFFE369" w14:textId="77777777" w:rsidR="00D17E3D" w:rsidRPr="00F4036B" w:rsidRDefault="00D17E3D" w:rsidP="00D17E3D">
      <w:pPr>
        <w:rPr>
          <w:b/>
          <w:bCs/>
          <w:sz w:val="24"/>
          <w:szCs w:val="24"/>
          <w:lang w:eastAsia="ja-JP"/>
        </w:rPr>
      </w:pPr>
      <w:r w:rsidRPr="00F4036B">
        <w:rPr>
          <w:b/>
          <w:bCs/>
          <w:sz w:val="24"/>
          <w:szCs w:val="24"/>
          <w:lang w:eastAsia="ja-JP"/>
        </w:rPr>
        <w:t>Proposal</w:t>
      </w:r>
      <w:r>
        <w:rPr>
          <w:b/>
          <w:bCs/>
          <w:sz w:val="24"/>
          <w:szCs w:val="24"/>
          <w:lang w:eastAsia="ja-JP"/>
        </w:rPr>
        <w:t xml:space="preserve"> 29</w:t>
      </w:r>
      <w:r w:rsidRPr="00F4036B">
        <w:rPr>
          <w:b/>
          <w:bCs/>
          <w:sz w:val="24"/>
          <w:szCs w:val="24"/>
          <w:lang w:eastAsia="ja-JP"/>
        </w:rPr>
        <w:t>: For BM-Case1 and BM-Case2 with a UE-sided AI/ML model, for Option 2 (UE-assisted performance monitoring), configure the resource set(s) for monitoring within the existing CSI report configuration used for inference.</w:t>
      </w:r>
    </w:p>
    <w:p w14:paraId="62C40F3B" w14:textId="77777777" w:rsidR="00D17E3D" w:rsidRDefault="00D17E3D" w:rsidP="00D17E3D">
      <w:pPr>
        <w:rPr>
          <w:b/>
          <w:bCs/>
          <w:sz w:val="24"/>
          <w:szCs w:val="24"/>
          <w:lang w:eastAsia="ja-JP"/>
        </w:rPr>
      </w:pPr>
      <w:r w:rsidRPr="00F4036B">
        <w:rPr>
          <w:b/>
          <w:bCs/>
          <w:sz w:val="24"/>
          <w:szCs w:val="24"/>
          <w:lang w:eastAsia="ja-JP"/>
        </w:rPr>
        <w:t>Proposal</w:t>
      </w:r>
      <w:r>
        <w:rPr>
          <w:b/>
          <w:bCs/>
          <w:sz w:val="24"/>
          <w:szCs w:val="24"/>
          <w:lang w:eastAsia="ja-JP"/>
        </w:rPr>
        <w:t xml:space="preserve"> 30</w:t>
      </w:r>
      <w:r w:rsidRPr="00F4036B">
        <w:rPr>
          <w:b/>
          <w:bCs/>
          <w:sz w:val="24"/>
          <w:szCs w:val="24"/>
          <w:lang w:eastAsia="ja-JP"/>
        </w:rPr>
        <w:t>: For BM-Case1 and BM-Case2 with a UE-sided AI/ML model, for Option2 (UE-assisted performance monitoring), for metric calculation use either a fixed window size (e.g., 10 ms, 100 ms) or dynamic adjustment based on network conditions.</w:t>
      </w:r>
    </w:p>
    <w:p w14:paraId="3B981695" w14:textId="77777777" w:rsidR="00CA2ABF" w:rsidRPr="00810F7C" w:rsidRDefault="00CA2ABF" w:rsidP="00CA2ABF">
      <w:pPr>
        <w:rPr>
          <w:b/>
          <w:bCs/>
          <w:sz w:val="24"/>
          <w:szCs w:val="24"/>
        </w:rPr>
      </w:pPr>
      <w:r w:rsidRPr="00810F7C">
        <w:rPr>
          <w:b/>
          <w:bCs/>
          <w:sz w:val="24"/>
          <w:szCs w:val="24"/>
        </w:rPr>
        <w:t>Proposal 3</w:t>
      </w:r>
      <w:r>
        <w:rPr>
          <w:b/>
          <w:bCs/>
          <w:sz w:val="24"/>
          <w:szCs w:val="24"/>
        </w:rPr>
        <w:t>1</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54A71B55" w14:textId="77777777" w:rsidR="00CA2ABF" w:rsidRPr="00810F7C" w:rsidRDefault="00CA2ABF" w:rsidP="00CA2ABF">
      <w:pPr>
        <w:pStyle w:val="ListParagraph"/>
        <w:numPr>
          <w:ilvl w:val="0"/>
          <w:numId w:val="37"/>
        </w:numPr>
        <w:ind w:leftChars="0"/>
        <w:rPr>
          <w:b/>
          <w:bCs/>
          <w:sz w:val="24"/>
          <w:szCs w:val="24"/>
        </w:rPr>
      </w:pPr>
      <w:r w:rsidRPr="00810F7C">
        <w:rPr>
          <w:b/>
          <w:bCs/>
          <w:sz w:val="24"/>
          <w:szCs w:val="24"/>
        </w:rPr>
        <w:t>Maximum number (N) of joint TCI states: N can vary based on system capability, but initial studies suggest values between 2 and 4 are reasonable, considering complexity and signaling overhead.</w:t>
      </w:r>
    </w:p>
    <w:p w14:paraId="29D0777A" w14:textId="77777777" w:rsidR="00CA2ABF" w:rsidRPr="00810F7C" w:rsidRDefault="00CA2ABF" w:rsidP="00CA2ABF">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3D8456DE" w14:textId="77777777" w:rsidR="00CA2ABF" w:rsidRPr="00810F7C" w:rsidRDefault="00CA2ABF" w:rsidP="00CA2ABF">
      <w:pPr>
        <w:spacing w:before="100" w:beforeAutospacing="1" w:after="100" w:afterAutospacing="1"/>
        <w:rPr>
          <w:b/>
          <w:bCs/>
          <w:sz w:val="24"/>
          <w:szCs w:val="24"/>
        </w:rPr>
      </w:pPr>
      <w:r w:rsidRPr="00810F7C">
        <w:rPr>
          <w:b/>
          <w:bCs/>
          <w:sz w:val="24"/>
          <w:szCs w:val="24"/>
        </w:rPr>
        <w:t>Proposal 3</w:t>
      </w:r>
      <w:r>
        <w:rPr>
          <w:b/>
          <w:bCs/>
          <w:sz w:val="24"/>
          <w:szCs w:val="24"/>
        </w:rPr>
        <w:t>2</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19054A6F" w14:textId="77777777" w:rsidR="00CA2ABF" w:rsidRPr="00CA2ABF" w:rsidRDefault="00CA2ABF" w:rsidP="00CA2ABF">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5F0B6E7B" w14:textId="77777777" w:rsidR="00CA2ABF" w:rsidRPr="00EE3934" w:rsidRDefault="00CA2ABF" w:rsidP="00CA2ABF">
      <w:pPr>
        <w:spacing w:before="100" w:beforeAutospacing="1" w:after="100" w:afterAutospacing="1"/>
        <w:rPr>
          <w:b/>
          <w:bCs/>
          <w:sz w:val="24"/>
          <w:szCs w:val="24"/>
        </w:rPr>
      </w:pPr>
      <w:r w:rsidRPr="00EE3934">
        <w:rPr>
          <w:b/>
          <w:bCs/>
          <w:sz w:val="24"/>
          <w:szCs w:val="24"/>
        </w:rPr>
        <w:t>Proposal</w:t>
      </w:r>
      <w:r>
        <w:rPr>
          <w:b/>
          <w:bCs/>
          <w:sz w:val="24"/>
          <w:szCs w:val="24"/>
        </w:rPr>
        <w:t xml:space="preserve"> 33</w:t>
      </w:r>
      <w:r w:rsidRPr="00EE3934">
        <w:rPr>
          <w:b/>
          <w:bCs/>
          <w:sz w:val="24"/>
          <w:szCs w:val="24"/>
        </w:rPr>
        <w:t>: For TCI state configuration in BM-Case 2, for Training and inference:</w:t>
      </w:r>
    </w:p>
    <w:p w14:paraId="549A4EB5" w14:textId="77777777" w:rsidR="00CA2ABF" w:rsidRPr="00EE3934" w:rsidRDefault="00CA2ABF" w:rsidP="00CA2ABF">
      <w:pPr>
        <w:pStyle w:val="ListParagraph"/>
        <w:numPr>
          <w:ilvl w:val="0"/>
          <w:numId w:val="38"/>
        </w:numPr>
        <w:spacing w:before="100" w:beforeAutospacing="1" w:after="100" w:afterAutospacing="1"/>
        <w:ind w:leftChars="0"/>
        <w:rPr>
          <w:b/>
          <w:bCs/>
          <w:sz w:val="24"/>
          <w:szCs w:val="24"/>
        </w:rPr>
      </w:pPr>
      <w:r w:rsidRPr="00EE3934">
        <w:rPr>
          <w:b/>
          <w:bCs/>
          <w:sz w:val="24"/>
          <w:szCs w:val="24"/>
        </w:rPr>
        <w:t>Use historic TCI state for predicting N future TCI states, along with Set B historic measurements.</w:t>
      </w:r>
    </w:p>
    <w:p w14:paraId="3ECA506B" w14:textId="77777777" w:rsidR="00CA2ABF" w:rsidRPr="00EE3934" w:rsidRDefault="00CA2ABF" w:rsidP="00CA2ABF">
      <w:pPr>
        <w:pStyle w:val="ListParagraph"/>
        <w:numPr>
          <w:ilvl w:val="0"/>
          <w:numId w:val="38"/>
        </w:numPr>
        <w:spacing w:before="100" w:beforeAutospacing="1" w:after="100" w:afterAutospacing="1"/>
        <w:ind w:leftChars="0"/>
        <w:rPr>
          <w:b/>
          <w:bCs/>
          <w:sz w:val="24"/>
          <w:szCs w:val="24"/>
        </w:rPr>
      </w:pPr>
      <w:r w:rsidRPr="00EE3934">
        <w:rPr>
          <w:b/>
          <w:bCs/>
          <w:sz w:val="24"/>
          <w:szCs w:val="24"/>
        </w:rPr>
        <w:t>TCI state are configured along with Set A, Set B and Associated ID.</w:t>
      </w:r>
    </w:p>
    <w:p w14:paraId="727BEA77" w14:textId="77777777" w:rsidR="00CA2ABF" w:rsidRPr="00EE3934" w:rsidRDefault="00CA2ABF" w:rsidP="00CA2ABF">
      <w:pPr>
        <w:spacing w:before="100" w:beforeAutospacing="1" w:after="100" w:afterAutospacing="1"/>
        <w:rPr>
          <w:b/>
          <w:bCs/>
          <w:sz w:val="24"/>
          <w:szCs w:val="24"/>
        </w:rPr>
      </w:pPr>
      <w:r w:rsidRPr="00EE3934">
        <w:rPr>
          <w:b/>
          <w:bCs/>
          <w:sz w:val="24"/>
          <w:szCs w:val="24"/>
        </w:rPr>
        <w:t>Proposal</w:t>
      </w:r>
      <w:r>
        <w:rPr>
          <w:b/>
          <w:bCs/>
          <w:sz w:val="24"/>
          <w:szCs w:val="24"/>
        </w:rPr>
        <w:t xml:space="preserve"> 34</w:t>
      </w:r>
      <w:r w:rsidRPr="00EE3934">
        <w:rPr>
          <w:b/>
          <w:bCs/>
          <w:sz w:val="24"/>
          <w:szCs w:val="24"/>
        </w:rPr>
        <w:t xml:space="preserve">: For the beam indication, to ensure valid TCI states for Top-K </w:t>
      </w:r>
    </w:p>
    <w:p w14:paraId="16DED005" w14:textId="77777777" w:rsidR="00CA2ABF" w:rsidRPr="00EE3934" w:rsidRDefault="00CA2ABF" w:rsidP="00CA2ABF">
      <w:pPr>
        <w:pStyle w:val="ListParagraph"/>
        <w:numPr>
          <w:ilvl w:val="0"/>
          <w:numId w:val="39"/>
        </w:numPr>
        <w:ind w:leftChars="0"/>
        <w:rPr>
          <w:b/>
          <w:bCs/>
          <w:sz w:val="24"/>
          <w:szCs w:val="24"/>
        </w:rPr>
      </w:pPr>
      <w:r w:rsidRPr="00EE3934">
        <w:rPr>
          <w:b/>
          <w:bCs/>
          <w:sz w:val="24"/>
          <w:szCs w:val="24"/>
        </w:rPr>
        <w:t xml:space="preserve">To ensure valid TCI states for Top-K measurements during inference, prioritize the </w:t>
      </w:r>
      <w:r w:rsidRPr="00EE3934">
        <w:rPr>
          <w:rStyle w:val="Strong"/>
          <w:b w:val="0"/>
          <w:bCs w:val="0"/>
          <w:sz w:val="24"/>
          <w:szCs w:val="24"/>
        </w:rPr>
        <w:t>Top-K measurements</w:t>
      </w:r>
      <w:r w:rsidRPr="00EE3934">
        <w:rPr>
          <w:b/>
          <w:bCs/>
          <w:sz w:val="24"/>
          <w:szCs w:val="24"/>
        </w:rPr>
        <w:t xml:space="preserve"> based on historical data and real-time conditions. A dynamic ranking of TCI states can be done, ensuring the highest probability of correct beam activation. </w:t>
      </w:r>
    </w:p>
    <w:p w14:paraId="57090D59" w14:textId="77777777" w:rsidR="00CA2ABF" w:rsidRPr="00CA2ABF" w:rsidRDefault="00CA2ABF" w:rsidP="00CA2ABF">
      <w:pPr>
        <w:spacing w:before="100" w:beforeAutospacing="1" w:after="100" w:afterAutospacing="1"/>
        <w:ind w:left="360"/>
        <w:rPr>
          <w:rFonts w:eastAsia="Times New Roman"/>
          <w:b/>
          <w:bCs/>
          <w:sz w:val="24"/>
          <w:szCs w:val="24"/>
          <w:lang w:eastAsia="en-US"/>
        </w:rPr>
      </w:pPr>
    </w:p>
    <w:p w14:paraId="52941BDA" w14:textId="77777777" w:rsidR="001636BB" w:rsidRPr="001636BB" w:rsidRDefault="001636BB" w:rsidP="001636BB"/>
    <w:p w14:paraId="3E7CCF80" w14:textId="0DD83DBE" w:rsidR="00D72DC0" w:rsidRPr="00D72DC0" w:rsidRDefault="00D72DC0" w:rsidP="00765E10">
      <w:pPr>
        <w:pStyle w:val="Heading1"/>
        <w:numPr>
          <w:ilvl w:val="0"/>
          <w:numId w:val="20"/>
        </w:numPr>
        <w:pBdr>
          <w:top w:val="single" w:sz="12" w:space="3" w:color="auto"/>
        </w:pBdr>
        <w:overflowPunct/>
        <w:autoSpaceDE/>
        <w:autoSpaceDN/>
        <w:adjustRightInd/>
        <w:spacing w:before="240" w:after="180" w:line="240" w:lineRule="auto"/>
        <w:jc w:val="both"/>
        <w:textAlignment w:val="auto"/>
        <w:rPr>
          <w:rFonts w:ascii="Times New Roman" w:hAnsi="Times New Roman"/>
          <w:sz w:val="28"/>
          <w:szCs w:val="28"/>
        </w:rPr>
      </w:pPr>
      <w:r w:rsidRPr="00D72DC0">
        <w:rPr>
          <w:rFonts w:ascii="Times New Roman" w:hAnsi="Times New Roman"/>
          <w:sz w:val="28"/>
          <w:szCs w:val="28"/>
        </w:rPr>
        <w:lastRenderedPageBreak/>
        <w:t>References</w:t>
      </w:r>
    </w:p>
    <w:p w14:paraId="5A23F129" w14:textId="047F8147" w:rsidR="002A7EAA" w:rsidRPr="00FE1BC9" w:rsidRDefault="00D77B81" w:rsidP="009340B8">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 xml:space="preserve">[1] </w:t>
      </w:r>
      <w:r w:rsidR="000668C8" w:rsidRPr="00FE1BC9">
        <w:rPr>
          <w:rFonts w:eastAsia="Times New Roman"/>
          <w:color w:val="312E25"/>
          <w:sz w:val="22"/>
          <w:szCs w:val="22"/>
          <w:lang w:eastAsia="en-US"/>
        </w:rPr>
        <w:t>R1-2405963 AI</w:t>
      </w:r>
      <w:r w:rsidR="007C62B0" w:rsidRPr="00FE1BC9">
        <w:rPr>
          <w:rFonts w:eastAsia="Times New Roman"/>
          <w:color w:val="312E25"/>
          <w:sz w:val="22"/>
          <w:szCs w:val="22"/>
          <w:lang w:eastAsia="en-US"/>
        </w:rPr>
        <w:t>/ML for Beam management</w:t>
      </w:r>
    </w:p>
    <w:p w14:paraId="031A5829" w14:textId="77777777" w:rsidR="000726FD" w:rsidRDefault="003330BA" w:rsidP="000726FD">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[2]</w:t>
      </w:r>
      <w:r w:rsidR="005841F1" w:rsidRPr="00FE1BC9">
        <w:rPr>
          <w:rFonts w:eastAsia="Times New Roman"/>
          <w:color w:val="312E25"/>
          <w:sz w:val="22"/>
          <w:szCs w:val="22"/>
          <w:lang w:eastAsia="en-US"/>
        </w:rPr>
        <w:t xml:space="preserve"> 5G-Advanced AI/ML Beam Management: Performance Evaluation with Integrated ML Models</w:t>
      </w:r>
    </w:p>
    <w:p w14:paraId="1A8570D6" w14:textId="77777777" w:rsidR="000726FD" w:rsidRDefault="00084FE8" w:rsidP="000726FD">
      <w:pPr>
        <w:pStyle w:val="ListParagraph"/>
        <w:spacing w:after="0"/>
        <w:ind w:leftChars="0" w:left="1440"/>
        <w:jc w:val="both"/>
        <w:rPr>
          <w:sz w:val="22"/>
          <w:szCs w:val="22"/>
          <w:lang w:eastAsia="zh-CN"/>
        </w:rPr>
      </w:pPr>
      <w:r w:rsidRPr="000726FD">
        <w:rPr>
          <w:sz w:val="22"/>
          <w:szCs w:val="22"/>
          <w:lang w:eastAsia="zh-CN"/>
        </w:rPr>
        <w:t>[3]</w:t>
      </w:r>
      <w:r w:rsidRPr="000726FD">
        <w:rPr>
          <w:sz w:val="22"/>
          <w:szCs w:val="22"/>
        </w:rPr>
        <w:t xml:space="preserve"> </w:t>
      </w:r>
      <w:r w:rsidRPr="000726FD">
        <w:rPr>
          <w:sz w:val="22"/>
          <w:szCs w:val="22"/>
          <w:lang w:eastAsia="zh-CN"/>
        </w:rPr>
        <w:t>AI/ML for Beam Management in 5G-Advanced: A Standardization Perspective</w:t>
      </w:r>
    </w:p>
    <w:p w14:paraId="201C623D" w14:textId="371778E3" w:rsidR="00BB5688" w:rsidRPr="000726FD" w:rsidRDefault="00BB5688" w:rsidP="000726FD">
      <w:pPr>
        <w:pStyle w:val="ListParagraph"/>
        <w:spacing w:after="0"/>
        <w:ind w:leftChars="0" w:left="1440"/>
        <w:jc w:val="both"/>
        <w:rPr>
          <w:rFonts w:eastAsia="Times New Roman"/>
          <w:color w:val="312E25"/>
          <w:sz w:val="22"/>
          <w:szCs w:val="22"/>
          <w:lang w:eastAsia="en-US"/>
        </w:rPr>
      </w:pPr>
      <w:r w:rsidRPr="00F72B89">
        <w:rPr>
          <w:sz w:val="22"/>
          <w:szCs w:val="22"/>
          <w:lang w:eastAsia="zh-CN"/>
        </w:rPr>
        <w:t xml:space="preserve">[4] </w:t>
      </w:r>
      <w:r w:rsidR="00DB26B6" w:rsidRPr="00F72B89">
        <w:rPr>
          <w:sz w:val="22"/>
          <w:szCs w:val="22"/>
          <w:lang w:eastAsia="zh-CN"/>
        </w:rPr>
        <w:t>R1-2407324_Summary</w:t>
      </w:r>
    </w:p>
    <w:sectPr w:rsidR="00BB5688" w:rsidRPr="000726F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1971B" w14:textId="77777777" w:rsidR="009A7C7A" w:rsidRDefault="009A7C7A">
      <w:pPr>
        <w:spacing w:after="0"/>
      </w:pPr>
      <w:r>
        <w:separator/>
      </w:r>
    </w:p>
  </w:endnote>
  <w:endnote w:type="continuationSeparator" w:id="0">
    <w:p w14:paraId="45756590" w14:textId="77777777" w:rsidR="009A7C7A" w:rsidRDefault="009A7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F7BA" w14:textId="77777777" w:rsidR="009A7C7A" w:rsidRDefault="009A7C7A">
      <w:pPr>
        <w:spacing w:after="0"/>
      </w:pPr>
      <w:r>
        <w:separator/>
      </w:r>
    </w:p>
  </w:footnote>
  <w:footnote w:type="continuationSeparator" w:id="0">
    <w:p w14:paraId="11EAD1E4" w14:textId="77777777" w:rsidR="009A7C7A" w:rsidRDefault="009A7C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752"/>
    <w:multiLevelType w:val="hybridMultilevel"/>
    <w:tmpl w:val="B58A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3520"/>
    <w:multiLevelType w:val="hybridMultilevel"/>
    <w:tmpl w:val="546E8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941658"/>
    <w:multiLevelType w:val="hybridMultilevel"/>
    <w:tmpl w:val="D54A20DE"/>
    <w:lvl w:ilvl="0" w:tplc="04090003">
      <w:start w:val="1"/>
      <w:numFmt w:val="bullet"/>
      <w:lvlText w:val="o"/>
      <w:lvlJc w:val="left"/>
      <w:pPr>
        <w:ind w:left="888" w:hanging="360"/>
      </w:pPr>
      <w:rPr>
        <w:rFonts w:ascii="Courier New" w:hAnsi="Courier New" w:cs="Courier New" w:hint="default"/>
      </w:rPr>
    </w:lvl>
    <w:lvl w:ilvl="1" w:tplc="04090003">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94102"/>
    <w:multiLevelType w:val="hybridMultilevel"/>
    <w:tmpl w:val="3FCA750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13C"/>
    <w:multiLevelType w:val="hybridMultilevel"/>
    <w:tmpl w:val="9C0629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02A36"/>
    <w:multiLevelType w:val="multilevel"/>
    <w:tmpl w:val="421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458C8"/>
    <w:multiLevelType w:val="multilevel"/>
    <w:tmpl w:val="638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BC3475"/>
    <w:multiLevelType w:val="multilevel"/>
    <w:tmpl w:val="7840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291D71"/>
    <w:multiLevelType w:val="multilevel"/>
    <w:tmpl w:val="2E291D71"/>
    <w:lvl w:ilvl="0">
      <w:start w:val="1"/>
      <w:numFmt w:val="decimal"/>
      <w:lvlText w:val="%1"/>
      <w:lvlJc w:val="left"/>
      <w:pPr>
        <w:ind w:left="175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1F447F"/>
    <w:multiLevelType w:val="multilevel"/>
    <w:tmpl w:val="E55A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597740"/>
    <w:multiLevelType w:val="multilevel"/>
    <w:tmpl w:val="493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F57251"/>
    <w:multiLevelType w:val="multilevel"/>
    <w:tmpl w:val="AD96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575D4"/>
    <w:multiLevelType w:val="multilevel"/>
    <w:tmpl w:val="2D1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5ED0C63"/>
    <w:multiLevelType w:val="hybridMultilevel"/>
    <w:tmpl w:val="ED209EC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F20B81"/>
    <w:multiLevelType w:val="hybridMultilevel"/>
    <w:tmpl w:val="0D109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EC48DE"/>
    <w:multiLevelType w:val="hybridMultilevel"/>
    <w:tmpl w:val="2DA8DBF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998171F"/>
    <w:multiLevelType w:val="hybridMultilevel"/>
    <w:tmpl w:val="8AAED70A"/>
    <w:lvl w:ilvl="0" w:tplc="04090003">
      <w:start w:val="1"/>
      <w:numFmt w:val="bullet"/>
      <w:lvlText w:val="o"/>
      <w:lvlJc w:val="left"/>
      <w:pPr>
        <w:ind w:left="1332" w:hanging="360"/>
      </w:pPr>
      <w:rPr>
        <w:rFonts w:ascii="Courier New" w:hAnsi="Courier New" w:cs="Courier New"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604DE"/>
    <w:multiLevelType w:val="multilevel"/>
    <w:tmpl w:val="EDACA21A"/>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start w:val="1"/>
      <w:numFmt w:val="bullet"/>
      <w:lvlText w:val=""/>
      <w:lvlJc w:val="left"/>
      <w:pPr>
        <w:tabs>
          <w:tab w:val="num" w:pos="3600"/>
        </w:tabs>
        <w:ind w:left="3600" w:hanging="360"/>
      </w:pPr>
      <w:rPr>
        <w:rFonts w:ascii="Wingdings" w:hAnsi="Wingdings" w:hint="default"/>
        <w:sz w:val="20"/>
      </w:rPr>
    </w:lvl>
    <w:lvl w:ilvl="3">
      <w:start w:val="1"/>
      <w:numFmt w:val="bullet"/>
      <w:lvlText w:val=""/>
      <w:lvlJc w:val="left"/>
      <w:pPr>
        <w:tabs>
          <w:tab w:val="num" w:pos="4320"/>
        </w:tabs>
        <w:ind w:left="4320" w:hanging="360"/>
      </w:pPr>
      <w:rPr>
        <w:rFonts w:ascii="Wingdings" w:hAnsi="Wingdings" w:hint="default"/>
        <w:sz w:val="20"/>
      </w:rPr>
    </w:lvl>
    <w:lvl w:ilvl="4">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A5EC7"/>
    <w:multiLevelType w:val="multilevel"/>
    <w:tmpl w:val="75EC8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6F546C"/>
    <w:multiLevelType w:val="multilevel"/>
    <w:tmpl w:val="0EECD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BF3037"/>
    <w:multiLevelType w:val="multilevel"/>
    <w:tmpl w:val="D4208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0A510A"/>
    <w:multiLevelType w:val="multilevel"/>
    <w:tmpl w:val="59EC2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DA55F26"/>
    <w:multiLevelType w:val="hybridMultilevel"/>
    <w:tmpl w:val="F7F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73763D"/>
    <w:multiLevelType w:val="multilevel"/>
    <w:tmpl w:val="8B6C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7B1966"/>
    <w:multiLevelType w:val="hybridMultilevel"/>
    <w:tmpl w:val="4392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F71C00"/>
    <w:multiLevelType w:val="hybridMultilevel"/>
    <w:tmpl w:val="C40ECCC2"/>
    <w:lvl w:ilvl="0" w:tplc="04090001">
      <w:start w:val="1"/>
      <w:numFmt w:val="bullet"/>
      <w:lvlText w:val=""/>
      <w:lvlJc w:val="left"/>
      <w:pPr>
        <w:ind w:left="1716" w:hanging="360"/>
      </w:pPr>
      <w:rPr>
        <w:rFonts w:ascii="Symbol" w:hAnsi="Symbol" w:hint="default"/>
      </w:rPr>
    </w:lvl>
    <w:lvl w:ilvl="1" w:tplc="04090003">
      <w:start w:val="1"/>
      <w:numFmt w:val="bullet"/>
      <w:lvlText w:val="o"/>
      <w:lvlJc w:val="left"/>
      <w:pPr>
        <w:ind w:left="2436" w:hanging="360"/>
      </w:pPr>
      <w:rPr>
        <w:rFonts w:ascii="Courier New" w:hAnsi="Courier New" w:cs="Courier New" w:hint="default"/>
      </w:rPr>
    </w:lvl>
    <w:lvl w:ilvl="2" w:tplc="04090005">
      <w:start w:val="1"/>
      <w:numFmt w:val="bullet"/>
      <w:lvlText w:val=""/>
      <w:lvlJc w:val="left"/>
      <w:pPr>
        <w:ind w:left="3156" w:hanging="360"/>
      </w:pPr>
      <w:rPr>
        <w:rFonts w:ascii="Wingdings" w:hAnsi="Wingdings" w:hint="default"/>
      </w:rPr>
    </w:lvl>
    <w:lvl w:ilvl="3" w:tplc="0409000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46"/>
  </w:num>
  <w:num w:numId="3">
    <w:abstractNumId w:val="48"/>
  </w:num>
  <w:num w:numId="4">
    <w:abstractNumId w:val="52"/>
  </w:num>
  <w:num w:numId="5">
    <w:abstractNumId w:val="28"/>
  </w:num>
  <w:num w:numId="6">
    <w:abstractNumId w:val="10"/>
    <w:lvlOverride w:ilvl="0">
      <w:startOverride w:val="1"/>
    </w:lvlOverride>
  </w:num>
  <w:num w:numId="7">
    <w:abstractNumId w:val="29"/>
  </w:num>
  <w:num w:numId="8">
    <w:abstractNumId w:val="25"/>
  </w:num>
  <w:num w:numId="9">
    <w:abstractNumId w:val="5"/>
  </w:num>
  <w:num w:numId="10">
    <w:abstractNumId w:val="35"/>
  </w:num>
  <w:num w:numId="11">
    <w:abstractNumId w:val="43"/>
  </w:num>
  <w:num w:numId="12">
    <w:abstractNumId w:val="3"/>
  </w:num>
  <w:num w:numId="13">
    <w:abstractNumId w:val="49"/>
  </w:num>
  <w:num w:numId="14">
    <w:abstractNumId w:val="6"/>
  </w:num>
  <w:num w:numId="15">
    <w:abstractNumId w:val="32"/>
  </w:num>
  <w:num w:numId="16">
    <w:abstractNumId w:val="38"/>
  </w:num>
  <w:num w:numId="17">
    <w:abstractNumId w:val="33"/>
  </w:num>
  <w:num w:numId="18">
    <w:abstractNumId w:val="17"/>
  </w:num>
  <w:num w:numId="19">
    <w:abstractNumId w:val="27"/>
  </w:num>
  <w:num w:numId="20">
    <w:abstractNumId w:val="19"/>
  </w:num>
  <w:num w:numId="21">
    <w:abstractNumId w:val="1"/>
  </w:num>
  <w:num w:numId="22">
    <w:abstractNumId w:val="12"/>
  </w:num>
  <w:num w:numId="23">
    <w:abstractNumId w:val="24"/>
  </w:num>
  <w:num w:numId="24">
    <w:abstractNumId w:val="7"/>
  </w:num>
  <w:num w:numId="25">
    <w:abstractNumId w:val="26"/>
  </w:num>
  <w:num w:numId="26">
    <w:abstractNumId w:val="36"/>
  </w:num>
  <w:num w:numId="27">
    <w:abstractNumId w:val="22"/>
  </w:num>
  <w:num w:numId="28">
    <w:abstractNumId w:val="31"/>
  </w:num>
  <w:num w:numId="29">
    <w:abstractNumId w:val="14"/>
  </w:num>
  <w:num w:numId="30">
    <w:abstractNumId w:val="20"/>
  </w:num>
  <w:num w:numId="31">
    <w:abstractNumId w:val="41"/>
  </w:num>
  <w:num w:numId="32">
    <w:abstractNumId w:val="18"/>
  </w:num>
  <w:num w:numId="33">
    <w:abstractNumId w:val="40"/>
  </w:num>
  <w:num w:numId="34">
    <w:abstractNumId w:val="15"/>
  </w:num>
  <w:num w:numId="35">
    <w:abstractNumId w:val="45"/>
  </w:num>
  <w:num w:numId="36">
    <w:abstractNumId w:val="2"/>
  </w:num>
  <w:num w:numId="37">
    <w:abstractNumId w:val="30"/>
  </w:num>
  <w:num w:numId="38">
    <w:abstractNumId w:val="4"/>
  </w:num>
  <w:num w:numId="39">
    <w:abstractNumId w:val="13"/>
  </w:num>
  <w:num w:numId="40">
    <w:abstractNumId w:val="16"/>
  </w:num>
  <w:num w:numId="41">
    <w:abstractNumId w:val="23"/>
  </w:num>
  <w:num w:numId="42">
    <w:abstractNumId w:val="21"/>
  </w:num>
  <w:num w:numId="43">
    <w:abstractNumId w:val="11"/>
  </w:num>
  <w:num w:numId="44">
    <w:abstractNumId w:val="50"/>
  </w:num>
  <w:num w:numId="45">
    <w:abstractNumId w:val="9"/>
  </w:num>
  <w:num w:numId="46">
    <w:abstractNumId w:val="44"/>
  </w:num>
  <w:num w:numId="47">
    <w:abstractNumId w:val="42"/>
  </w:num>
  <w:num w:numId="48">
    <w:abstractNumId w:val="39"/>
  </w:num>
  <w:num w:numId="49">
    <w:abstractNumId w:val="34"/>
  </w:num>
  <w:num w:numId="50">
    <w:abstractNumId w:val="47"/>
  </w:num>
  <w:num w:numId="51">
    <w:abstractNumId w:val="8"/>
  </w:num>
  <w:num w:numId="52">
    <w:abstractNumId w:val="37"/>
  </w:num>
  <w:num w:numId="53">
    <w:abstractNumId w:val="5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3421"/>
    <w:rsid w:val="000034EA"/>
    <w:rsid w:val="000045A6"/>
    <w:rsid w:val="000057C7"/>
    <w:rsid w:val="00005FEF"/>
    <w:rsid w:val="00006A20"/>
    <w:rsid w:val="000157E9"/>
    <w:rsid w:val="00015F36"/>
    <w:rsid w:val="00021CCC"/>
    <w:rsid w:val="00023C2B"/>
    <w:rsid w:val="000251B1"/>
    <w:rsid w:val="00025838"/>
    <w:rsid w:val="00025873"/>
    <w:rsid w:val="000304BA"/>
    <w:rsid w:val="0003313B"/>
    <w:rsid w:val="00034681"/>
    <w:rsid w:val="00037758"/>
    <w:rsid w:val="00037D5B"/>
    <w:rsid w:val="00041099"/>
    <w:rsid w:val="00041497"/>
    <w:rsid w:val="00042840"/>
    <w:rsid w:val="00042D5C"/>
    <w:rsid w:val="000430A9"/>
    <w:rsid w:val="000452AE"/>
    <w:rsid w:val="000456E6"/>
    <w:rsid w:val="000515B6"/>
    <w:rsid w:val="00056BC8"/>
    <w:rsid w:val="00057374"/>
    <w:rsid w:val="000608B9"/>
    <w:rsid w:val="00062FA0"/>
    <w:rsid w:val="00063D72"/>
    <w:rsid w:val="000668C8"/>
    <w:rsid w:val="00067B08"/>
    <w:rsid w:val="0007162D"/>
    <w:rsid w:val="000726FD"/>
    <w:rsid w:val="00072B90"/>
    <w:rsid w:val="00080447"/>
    <w:rsid w:val="00084523"/>
    <w:rsid w:val="00084FE8"/>
    <w:rsid w:val="00087747"/>
    <w:rsid w:val="00093CC8"/>
    <w:rsid w:val="00094251"/>
    <w:rsid w:val="00094410"/>
    <w:rsid w:val="000A2645"/>
    <w:rsid w:val="000A2A47"/>
    <w:rsid w:val="000A4285"/>
    <w:rsid w:val="000A52DD"/>
    <w:rsid w:val="000A7A9D"/>
    <w:rsid w:val="000A7E0C"/>
    <w:rsid w:val="000B175E"/>
    <w:rsid w:val="000B1892"/>
    <w:rsid w:val="000B5588"/>
    <w:rsid w:val="000C1555"/>
    <w:rsid w:val="000C22C0"/>
    <w:rsid w:val="000C4717"/>
    <w:rsid w:val="000C4B7F"/>
    <w:rsid w:val="000C62B5"/>
    <w:rsid w:val="000D0C89"/>
    <w:rsid w:val="000D6594"/>
    <w:rsid w:val="000D6A5A"/>
    <w:rsid w:val="000E1A9E"/>
    <w:rsid w:val="000E1E67"/>
    <w:rsid w:val="000E4EE8"/>
    <w:rsid w:val="000E569D"/>
    <w:rsid w:val="000E6EEE"/>
    <w:rsid w:val="000F04E0"/>
    <w:rsid w:val="000F2B7F"/>
    <w:rsid w:val="000F2FB5"/>
    <w:rsid w:val="000F3B01"/>
    <w:rsid w:val="000F3B3B"/>
    <w:rsid w:val="000F5219"/>
    <w:rsid w:val="000F7395"/>
    <w:rsid w:val="000F7D87"/>
    <w:rsid w:val="00100776"/>
    <w:rsid w:val="00101835"/>
    <w:rsid w:val="00102195"/>
    <w:rsid w:val="00102446"/>
    <w:rsid w:val="00102EB7"/>
    <w:rsid w:val="00104076"/>
    <w:rsid w:val="001068CD"/>
    <w:rsid w:val="0010753D"/>
    <w:rsid w:val="001076E9"/>
    <w:rsid w:val="0011250A"/>
    <w:rsid w:val="001129A8"/>
    <w:rsid w:val="0011624D"/>
    <w:rsid w:val="001174F0"/>
    <w:rsid w:val="00117583"/>
    <w:rsid w:val="001210F9"/>
    <w:rsid w:val="00121D50"/>
    <w:rsid w:val="0012565C"/>
    <w:rsid w:val="00127C4F"/>
    <w:rsid w:val="0013000B"/>
    <w:rsid w:val="001305B0"/>
    <w:rsid w:val="00130F9C"/>
    <w:rsid w:val="001342A8"/>
    <w:rsid w:val="00134320"/>
    <w:rsid w:val="00137D57"/>
    <w:rsid w:val="0014106D"/>
    <w:rsid w:val="00143816"/>
    <w:rsid w:val="00144A8A"/>
    <w:rsid w:val="00144D1E"/>
    <w:rsid w:val="00145B2A"/>
    <w:rsid w:val="00146B78"/>
    <w:rsid w:val="00146F4B"/>
    <w:rsid w:val="001471CD"/>
    <w:rsid w:val="001507A2"/>
    <w:rsid w:val="001509E1"/>
    <w:rsid w:val="00151D00"/>
    <w:rsid w:val="00153F30"/>
    <w:rsid w:val="0015647B"/>
    <w:rsid w:val="00161050"/>
    <w:rsid w:val="001636BB"/>
    <w:rsid w:val="00163A57"/>
    <w:rsid w:val="00163AA2"/>
    <w:rsid w:val="001660CB"/>
    <w:rsid w:val="00167403"/>
    <w:rsid w:val="00167885"/>
    <w:rsid w:val="00167EAE"/>
    <w:rsid w:val="0017233C"/>
    <w:rsid w:val="001724A6"/>
    <w:rsid w:val="001735F0"/>
    <w:rsid w:val="00175BB1"/>
    <w:rsid w:val="00175C8B"/>
    <w:rsid w:val="0017648F"/>
    <w:rsid w:val="00181CC1"/>
    <w:rsid w:val="00181CD4"/>
    <w:rsid w:val="00181EBA"/>
    <w:rsid w:val="00182FA6"/>
    <w:rsid w:val="00185D74"/>
    <w:rsid w:val="001878E6"/>
    <w:rsid w:val="0019353D"/>
    <w:rsid w:val="00193577"/>
    <w:rsid w:val="00195F52"/>
    <w:rsid w:val="00196BAF"/>
    <w:rsid w:val="00196C9E"/>
    <w:rsid w:val="00196F27"/>
    <w:rsid w:val="00197122"/>
    <w:rsid w:val="001A0F69"/>
    <w:rsid w:val="001A1DD1"/>
    <w:rsid w:val="001A7E66"/>
    <w:rsid w:val="001B07EB"/>
    <w:rsid w:val="001B3D39"/>
    <w:rsid w:val="001B50BA"/>
    <w:rsid w:val="001C19AE"/>
    <w:rsid w:val="001C5B6E"/>
    <w:rsid w:val="001C6018"/>
    <w:rsid w:val="001C612F"/>
    <w:rsid w:val="001C69F6"/>
    <w:rsid w:val="001C716E"/>
    <w:rsid w:val="001C739F"/>
    <w:rsid w:val="001C7D19"/>
    <w:rsid w:val="001D2081"/>
    <w:rsid w:val="001D64C9"/>
    <w:rsid w:val="001D683D"/>
    <w:rsid w:val="001E1A46"/>
    <w:rsid w:val="001E2206"/>
    <w:rsid w:val="001E310C"/>
    <w:rsid w:val="001E55B7"/>
    <w:rsid w:val="001F2F08"/>
    <w:rsid w:val="001F7C63"/>
    <w:rsid w:val="001F7C6F"/>
    <w:rsid w:val="00201008"/>
    <w:rsid w:val="002017B1"/>
    <w:rsid w:val="00201C7C"/>
    <w:rsid w:val="00201F7E"/>
    <w:rsid w:val="002035D2"/>
    <w:rsid w:val="002061FF"/>
    <w:rsid w:val="002138E3"/>
    <w:rsid w:val="00214866"/>
    <w:rsid w:val="00215B12"/>
    <w:rsid w:val="00217DB0"/>
    <w:rsid w:val="0022074B"/>
    <w:rsid w:val="00220F1E"/>
    <w:rsid w:val="00221A9A"/>
    <w:rsid w:val="00221FD6"/>
    <w:rsid w:val="002224D2"/>
    <w:rsid w:val="00224440"/>
    <w:rsid w:val="00225518"/>
    <w:rsid w:val="0022639D"/>
    <w:rsid w:val="002278FA"/>
    <w:rsid w:val="00230080"/>
    <w:rsid w:val="00231382"/>
    <w:rsid w:val="00232F14"/>
    <w:rsid w:val="00234096"/>
    <w:rsid w:val="0023429F"/>
    <w:rsid w:val="00235C1D"/>
    <w:rsid w:val="00236974"/>
    <w:rsid w:val="00236DF0"/>
    <w:rsid w:val="0024177E"/>
    <w:rsid w:val="00241AA7"/>
    <w:rsid w:val="00242DA4"/>
    <w:rsid w:val="00244D32"/>
    <w:rsid w:val="002465BB"/>
    <w:rsid w:val="00250CAE"/>
    <w:rsid w:val="0025113A"/>
    <w:rsid w:val="00252277"/>
    <w:rsid w:val="0025340E"/>
    <w:rsid w:val="00253ACD"/>
    <w:rsid w:val="00257878"/>
    <w:rsid w:val="00260EC1"/>
    <w:rsid w:val="002619F0"/>
    <w:rsid w:val="00261CD5"/>
    <w:rsid w:val="002623E3"/>
    <w:rsid w:val="002655F9"/>
    <w:rsid w:val="00267CDC"/>
    <w:rsid w:val="00272774"/>
    <w:rsid w:val="002730A3"/>
    <w:rsid w:val="0027393F"/>
    <w:rsid w:val="0027458A"/>
    <w:rsid w:val="00281C4B"/>
    <w:rsid w:val="00282B85"/>
    <w:rsid w:val="0028568B"/>
    <w:rsid w:val="00287932"/>
    <w:rsid w:val="00292812"/>
    <w:rsid w:val="00293FBB"/>
    <w:rsid w:val="002A0157"/>
    <w:rsid w:val="002A0AD3"/>
    <w:rsid w:val="002A2CB1"/>
    <w:rsid w:val="002A35E6"/>
    <w:rsid w:val="002A6A6D"/>
    <w:rsid w:val="002A75B7"/>
    <w:rsid w:val="002A7634"/>
    <w:rsid w:val="002A7EAA"/>
    <w:rsid w:val="002B58E2"/>
    <w:rsid w:val="002B5D26"/>
    <w:rsid w:val="002C68C8"/>
    <w:rsid w:val="002D0597"/>
    <w:rsid w:val="002D0EDE"/>
    <w:rsid w:val="002D251C"/>
    <w:rsid w:val="002D3CDF"/>
    <w:rsid w:val="002D51E7"/>
    <w:rsid w:val="002D5B6B"/>
    <w:rsid w:val="002D5E3C"/>
    <w:rsid w:val="002E0A52"/>
    <w:rsid w:val="002E143D"/>
    <w:rsid w:val="002E3EF7"/>
    <w:rsid w:val="002E51FD"/>
    <w:rsid w:val="002E6D33"/>
    <w:rsid w:val="002F1F1D"/>
    <w:rsid w:val="002F32CF"/>
    <w:rsid w:val="002F32E3"/>
    <w:rsid w:val="002F371B"/>
    <w:rsid w:val="002F5F5E"/>
    <w:rsid w:val="003003FC"/>
    <w:rsid w:val="00302417"/>
    <w:rsid w:val="0030558A"/>
    <w:rsid w:val="00307DD6"/>
    <w:rsid w:val="00312624"/>
    <w:rsid w:val="00312C45"/>
    <w:rsid w:val="00315A96"/>
    <w:rsid w:val="0031640E"/>
    <w:rsid w:val="00322E77"/>
    <w:rsid w:val="00323733"/>
    <w:rsid w:val="00323A6A"/>
    <w:rsid w:val="0032404B"/>
    <w:rsid w:val="003242FA"/>
    <w:rsid w:val="00325AB2"/>
    <w:rsid w:val="00326888"/>
    <w:rsid w:val="00330643"/>
    <w:rsid w:val="00332CB9"/>
    <w:rsid w:val="003330BA"/>
    <w:rsid w:val="003348CD"/>
    <w:rsid w:val="00335A98"/>
    <w:rsid w:val="003400FA"/>
    <w:rsid w:val="0034075A"/>
    <w:rsid w:val="0034238E"/>
    <w:rsid w:val="00342DEE"/>
    <w:rsid w:val="00344058"/>
    <w:rsid w:val="003448C4"/>
    <w:rsid w:val="00344D5D"/>
    <w:rsid w:val="00346BB4"/>
    <w:rsid w:val="00347015"/>
    <w:rsid w:val="003505BE"/>
    <w:rsid w:val="003510EF"/>
    <w:rsid w:val="00351DE9"/>
    <w:rsid w:val="003524C9"/>
    <w:rsid w:val="00352EB0"/>
    <w:rsid w:val="00361627"/>
    <w:rsid w:val="00361649"/>
    <w:rsid w:val="003631FD"/>
    <w:rsid w:val="003652FB"/>
    <w:rsid w:val="00365973"/>
    <w:rsid w:val="0036699C"/>
    <w:rsid w:val="003709A9"/>
    <w:rsid w:val="00371DC2"/>
    <w:rsid w:val="00372093"/>
    <w:rsid w:val="003727B1"/>
    <w:rsid w:val="00375993"/>
    <w:rsid w:val="00375EE9"/>
    <w:rsid w:val="003766A5"/>
    <w:rsid w:val="00376DCC"/>
    <w:rsid w:val="003771C6"/>
    <w:rsid w:val="00380954"/>
    <w:rsid w:val="00380AA2"/>
    <w:rsid w:val="00381D21"/>
    <w:rsid w:val="00382CDF"/>
    <w:rsid w:val="003852FA"/>
    <w:rsid w:val="0038556E"/>
    <w:rsid w:val="00387C2C"/>
    <w:rsid w:val="003913CD"/>
    <w:rsid w:val="00391E4C"/>
    <w:rsid w:val="0039460E"/>
    <w:rsid w:val="00394B37"/>
    <w:rsid w:val="0039549F"/>
    <w:rsid w:val="00396225"/>
    <w:rsid w:val="003A4B80"/>
    <w:rsid w:val="003A5446"/>
    <w:rsid w:val="003A757B"/>
    <w:rsid w:val="003A7663"/>
    <w:rsid w:val="003B0355"/>
    <w:rsid w:val="003B4A6A"/>
    <w:rsid w:val="003B7295"/>
    <w:rsid w:val="003B7C98"/>
    <w:rsid w:val="003C2EED"/>
    <w:rsid w:val="003C3DE6"/>
    <w:rsid w:val="003C4571"/>
    <w:rsid w:val="003D0817"/>
    <w:rsid w:val="003D2811"/>
    <w:rsid w:val="003D3081"/>
    <w:rsid w:val="003D4E7F"/>
    <w:rsid w:val="003D7C1E"/>
    <w:rsid w:val="003E2545"/>
    <w:rsid w:val="003E572B"/>
    <w:rsid w:val="003E5848"/>
    <w:rsid w:val="003E5A59"/>
    <w:rsid w:val="003E63F0"/>
    <w:rsid w:val="003E6E4B"/>
    <w:rsid w:val="003E7D37"/>
    <w:rsid w:val="003F3D88"/>
    <w:rsid w:val="0040028F"/>
    <w:rsid w:val="00400936"/>
    <w:rsid w:val="00400DF3"/>
    <w:rsid w:val="004039E1"/>
    <w:rsid w:val="004046EF"/>
    <w:rsid w:val="00405F91"/>
    <w:rsid w:val="00410593"/>
    <w:rsid w:val="00412F1D"/>
    <w:rsid w:val="00415CF6"/>
    <w:rsid w:val="00421A8E"/>
    <w:rsid w:val="00421B7E"/>
    <w:rsid w:val="00423409"/>
    <w:rsid w:val="00423F7F"/>
    <w:rsid w:val="00426298"/>
    <w:rsid w:val="00431429"/>
    <w:rsid w:val="004319B6"/>
    <w:rsid w:val="0043298A"/>
    <w:rsid w:val="004330DC"/>
    <w:rsid w:val="00433312"/>
    <w:rsid w:val="00433A2F"/>
    <w:rsid w:val="00434E0C"/>
    <w:rsid w:val="00436842"/>
    <w:rsid w:val="0043795B"/>
    <w:rsid w:val="00437BC9"/>
    <w:rsid w:val="004433FC"/>
    <w:rsid w:val="00445603"/>
    <w:rsid w:val="00447945"/>
    <w:rsid w:val="00450A03"/>
    <w:rsid w:val="004519B1"/>
    <w:rsid w:val="0045321E"/>
    <w:rsid w:val="00454BB2"/>
    <w:rsid w:val="0046004A"/>
    <w:rsid w:val="0046278D"/>
    <w:rsid w:val="004636C2"/>
    <w:rsid w:val="004654E4"/>
    <w:rsid w:val="004655F8"/>
    <w:rsid w:val="0046578D"/>
    <w:rsid w:val="0046584F"/>
    <w:rsid w:val="00465F7B"/>
    <w:rsid w:val="004677C5"/>
    <w:rsid w:val="004712FD"/>
    <w:rsid w:val="004803C7"/>
    <w:rsid w:val="00481C35"/>
    <w:rsid w:val="004841D3"/>
    <w:rsid w:val="004845F3"/>
    <w:rsid w:val="004849F5"/>
    <w:rsid w:val="0048570E"/>
    <w:rsid w:val="0048784F"/>
    <w:rsid w:val="00491C6B"/>
    <w:rsid w:val="00493A18"/>
    <w:rsid w:val="00494CA8"/>
    <w:rsid w:val="00495689"/>
    <w:rsid w:val="0049647D"/>
    <w:rsid w:val="004A0550"/>
    <w:rsid w:val="004A0F02"/>
    <w:rsid w:val="004A1A1F"/>
    <w:rsid w:val="004A1FBC"/>
    <w:rsid w:val="004A47B6"/>
    <w:rsid w:val="004A7919"/>
    <w:rsid w:val="004A7994"/>
    <w:rsid w:val="004B0371"/>
    <w:rsid w:val="004B1527"/>
    <w:rsid w:val="004B197C"/>
    <w:rsid w:val="004B3E8A"/>
    <w:rsid w:val="004C1C99"/>
    <w:rsid w:val="004C1FC9"/>
    <w:rsid w:val="004C2EB0"/>
    <w:rsid w:val="004C561B"/>
    <w:rsid w:val="004C773E"/>
    <w:rsid w:val="004D0F48"/>
    <w:rsid w:val="004D4D83"/>
    <w:rsid w:val="004D756A"/>
    <w:rsid w:val="004E14ED"/>
    <w:rsid w:val="004E1AAB"/>
    <w:rsid w:val="004E2C6B"/>
    <w:rsid w:val="004E2FDA"/>
    <w:rsid w:val="004E38B1"/>
    <w:rsid w:val="004E6259"/>
    <w:rsid w:val="004E723B"/>
    <w:rsid w:val="004F0A03"/>
    <w:rsid w:val="004F4A70"/>
    <w:rsid w:val="004F5664"/>
    <w:rsid w:val="004F5EB6"/>
    <w:rsid w:val="004F76D7"/>
    <w:rsid w:val="00502CC4"/>
    <w:rsid w:val="00503468"/>
    <w:rsid w:val="00507751"/>
    <w:rsid w:val="00511768"/>
    <w:rsid w:val="00511D56"/>
    <w:rsid w:val="0051432C"/>
    <w:rsid w:val="0051622B"/>
    <w:rsid w:val="00517FBA"/>
    <w:rsid w:val="0052570E"/>
    <w:rsid w:val="00526EAC"/>
    <w:rsid w:val="00527EC4"/>
    <w:rsid w:val="00531467"/>
    <w:rsid w:val="00531A41"/>
    <w:rsid w:val="00531E3A"/>
    <w:rsid w:val="00532863"/>
    <w:rsid w:val="005345A7"/>
    <w:rsid w:val="00535103"/>
    <w:rsid w:val="005365AB"/>
    <w:rsid w:val="00537A08"/>
    <w:rsid w:val="00543229"/>
    <w:rsid w:val="00545639"/>
    <w:rsid w:val="00547F28"/>
    <w:rsid w:val="0055020A"/>
    <w:rsid w:val="00552871"/>
    <w:rsid w:val="005542E8"/>
    <w:rsid w:val="00556B1F"/>
    <w:rsid w:val="00562D03"/>
    <w:rsid w:val="00564813"/>
    <w:rsid w:val="0056484F"/>
    <w:rsid w:val="00565049"/>
    <w:rsid w:val="00567670"/>
    <w:rsid w:val="005755C0"/>
    <w:rsid w:val="00575E74"/>
    <w:rsid w:val="005801E0"/>
    <w:rsid w:val="00581183"/>
    <w:rsid w:val="00581224"/>
    <w:rsid w:val="00582A27"/>
    <w:rsid w:val="00583B6A"/>
    <w:rsid w:val="005841F1"/>
    <w:rsid w:val="00586008"/>
    <w:rsid w:val="00587D5E"/>
    <w:rsid w:val="00592F5B"/>
    <w:rsid w:val="00592FCA"/>
    <w:rsid w:val="005944FB"/>
    <w:rsid w:val="00595E9F"/>
    <w:rsid w:val="005A0C1E"/>
    <w:rsid w:val="005A0F24"/>
    <w:rsid w:val="005A258A"/>
    <w:rsid w:val="005A7B70"/>
    <w:rsid w:val="005B2FAE"/>
    <w:rsid w:val="005B44D8"/>
    <w:rsid w:val="005B4E94"/>
    <w:rsid w:val="005B6ED5"/>
    <w:rsid w:val="005B7C76"/>
    <w:rsid w:val="005B7FA3"/>
    <w:rsid w:val="005C3886"/>
    <w:rsid w:val="005C45D4"/>
    <w:rsid w:val="005C5A5C"/>
    <w:rsid w:val="005D0665"/>
    <w:rsid w:val="005D2AF8"/>
    <w:rsid w:val="005D4F3D"/>
    <w:rsid w:val="005D6375"/>
    <w:rsid w:val="005D6BAA"/>
    <w:rsid w:val="005D7F56"/>
    <w:rsid w:val="005E0334"/>
    <w:rsid w:val="005E047D"/>
    <w:rsid w:val="005E3140"/>
    <w:rsid w:val="005E350E"/>
    <w:rsid w:val="005E3F1D"/>
    <w:rsid w:val="005E6F2D"/>
    <w:rsid w:val="005F09A0"/>
    <w:rsid w:val="005F132B"/>
    <w:rsid w:val="005F5381"/>
    <w:rsid w:val="005F6DCC"/>
    <w:rsid w:val="005F7006"/>
    <w:rsid w:val="00601B32"/>
    <w:rsid w:val="00602D6E"/>
    <w:rsid w:val="00605692"/>
    <w:rsid w:val="00606647"/>
    <w:rsid w:val="00607DA1"/>
    <w:rsid w:val="00614151"/>
    <w:rsid w:val="00616FC7"/>
    <w:rsid w:val="006204A1"/>
    <w:rsid w:val="00624BD7"/>
    <w:rsid w:val="00627918"/>
    <w:rsid w:val="00630596"/>
    <w:rsid w:val="00631CEF"/>
    <w:rsid w:val="00632152"/>
    <w:rsid w:val="0063250C"/>
    <w:rsid w:val="00632DA8"/>
    <w:rsid w:val="00634603"/>
    <w:rsid w:val="00635BFB"/>
    <w:rsid w:val="00640DB1"/>
    <w:rsid w:val="006432D4"/>
    <w:rsid w:val="006460C3"/>
    <w:rsid w:val="006509D2"/>
    <w:rsid w:val="00655C3B"/>
    <w:rsid w:val="0065725E"/>
    <w:rsid w:val="0065746F"/>
    <w:rsid w:val="006577A8"/>
    <w:rsid w:val="0066045A"/>
    <w:rsid w:val="00662CF8"/>
    <w:rsid w:val="00665438"/>
    <w:rsid w:val="00666EE3"/>
    <w:rsid w:val="00667E86"/>
    <w:rsid w:val="00670734"/>
    <w:rsid w:val="006714B6"/>
    <w:rsid w:val="00671A1D"/>
    <w:rsid w:val="00673E73"/>
    <w:rsid w:val="00675580"/>
    <w:rsid w:val="006755C4"/>
    <w:rsid w:val="006774B4"/>
    <w:rsid w:val="00681362"/>
    <w:rsid w:val="0068426C"/>
    <w:rsid w:val="006862E4"/>
    <w:rsid w:val="00686E18"/>
    <w:rsid w:val="00690A2D"/>
    <w:rsid w:val="006943B0"/>
    <w:rsid w:val="006954FB"/>
    <w:rsid w:val="00696402"/>
    <w:rsid w:val="006A1BF8"/>
    <w:rsid w:val="006A1E0B"/>
    <w:rsid w:val="006A353F"/>
    <w:rsid w:val="006A44F9"/>
    <w:rsid w:val="006A5782"/>
    <w:rsid w:val="006A60F7"/>
    <w:rsid w:val="006A63BE"/>
    <w:rsid w:val="006B0913"/>
    <w:rsid w:val="006B20EB"/>
    <w:rsid w:val="006B21B2"/>
    <w:rsid w:val="006B2FC9"/>
    <w:rsid w:val="006B6DA1"/>
    <w:rsid w:val="006B7813"/>
    <w:rsid w:val="006C048E"/>
    <w:rsid w:val="006C08D7"/>
    <w:rsid w:val="006C2A75"/>
    <w:rsid w:val="006C442F"/>
    <w:rsid w:val="006C5DF1"/>
    <w:rsid w:val="006C7B4C"/>
    <w:rsid w:val="006D1062"/>
    <w:rsid w:val="006D2556"/>
    <w:rsid w:val="006D3AC8"/>
    <w:rsid w:val="006D4989"/>
    <w:rsid w:val="006D4ED3"/>
    <w:rsid w:val="006D4FB6"/>
    <w:rsid w:val="006D661B"/>
    <w:rsid w:val="006D710F"/>
    <w:rsid w:val="006D7466"/>
    <w:rsid w:val="006E0453"/>
    <w:rsid w:val="006E7370"/>
    <w:rsid w:val="006F1A33"/>
    <w:rsid w:val="006F7C21"/>
    <w:rsid w:val="00701E8A"/>
    <w:rsid w:val="00702205"/>
    <w:rsid w:val="00706E4A"/>
    <w:rsid w:val="00707DD7"/>
    <w:rsid w:val="00712C2B"/>
    <w:rsid w:val="00713454"/>
    <w:rsid w:val="00713D9D"/>
    <w:rsid w:val="007148B1"/>
    <w:rsid w:val="00714C52"/>
    <w:rsid w:val="00717117"/>
    <w:rsid w:val="00717FEF"/>
    <w:rsid w:val="007205DF"/>
    <w:rsid w:val="00726028"/>
    <w:rsid w:val="00726362"/>
    <w:rsid w:val="00726C58"/>
    <w:rsid w:val="00727FDE"/>
    <w:rsid w:val="00732140"/>
    <w:rsid w:val="007411E7"/>
    <w:rsid w:val="00743322"/>
    <w:rsid w:val="00743C0D"/>
    <w:rsid w:val="00744022"/>
    <w:rsid w:val="00745009"/>
    <w:rsid w:val="007501A7"/>
    <w:rsid w:val="00754E25"/>
    <w:rsid w:val="00754F1A"/>
    <w:rsid w:val="00757F91"/>
    <w:rsid w:val="0076280E"/>
    <w:rsid w:val="007634C9"/>
    <w:rsid w:val="007644EE"/>
    <w:rsid w:val="007650AF"/>
    <w:rsid w:val="0076559D"/>
    <w:rsid w:val="00765E10"/>
    <w:rsid w:val="007733D5"/>
    <w:rsid w:val="00774071"/>
    <w:rsid w:val="00774E41"/>
    <w:rsid w:val="00777161"/>
    <w:rsid w:val="00780648"/>
    <w:rsid w:val="00781201"/>
    <w:rsid w:val="007817B5"/>
    <w:rsid w:val="00790C2E"/>
    <w:rsid w:val="007954E1"/>
    <w:rsid w:val="00796866"/>
    <w:rsid w:val="00796AC8"/>
    <w:rsid w:val="007A007C"/>
    <w:rsid w:val="007A1C3E"/>
    <w:rsid w:val="007A3363"/>
    <w:rsid w:val="007A36CA"/>
    <w:rsid w:val="007A5679"/>
    <w:rsid w:val="007A6F80"/>
    <w:rsid w:val="007B0720"/>
    <w:rsid w:val="007B0BC9"/>
    <w:rsid w:val="007B5C87"/>
    <w:rsid w:val="007B733C"/>
    <w:rsid w:val="007C3070"/>
    <w:rsid w:val="007C3B89"/>
    <w:rsid w:val="007C4A09"/>
    <w:rsid w:val="007C62B0"/>
    <w:rsid w:val="007C70C7"/>
    <w:rsid w:val="007D06E8"/>
    <w:rsid w:val="007D0A80"/>
    <w:rsid w:val="007D14B8"/>
    <w:rsid w:val="007D1724"/>
    <w:rsid w:val="007D49AA"/>
    <w:rsid w:val="007D4B14"/>
    <w:rsid w:val="007D5728"/>
    <w:rsid w:val="007E0C37"/>
    <w:rsid w:val="007E2196"/>
    <w:rsid w:val="007E24AC"/>
    <w:rsid w:val="007E3406"/>
    <w:rsid w:val="007E41BF"/>
    <w:rsid w:val="007E6086"/>
    <w:rsid w:val="007E6780"/>
    <w:rsid w:val="007E7413"/>
    <w:rsid w:val="007E7496"/>
    <w:rsid w:val="007F080C"/>
    <w:rsid w:val="007F1528"/>
    <w:rsid w:val="007F16F8"/>
    <w:rsid w:val="007F1965"/>
    <w:rsid w:val="007F2FCD"/>
    <w:rsid w:val="007F432C"/>
    <w:rsid w:val="007F6E53"/>
    <w:rsid w:val="008034F8"/>
    <w:rsid w:val="0080355D"/>
    <w:rsid w:val="0080455A"/>
    <w:rsid w:val="00810F7C"/>
    <w:rsid w:val="00813E73"/>
    <w:rsid w:val="00814F66"/>
    <w:rsid w:val="00815CB2"/>
    <w:rsid w:val="00815F02"/>
    <w:rsid w:val="00820DC5"/>
    <w:rsid w:val="0082121C"/>
    <w:rsid w:val="00823729"/>
    <w:rsid w:val="00827041"/>
    <w:rsid w:val="008275B2"/>
    <w:rsid w:val="00827A66"/>
    <w:rsid w:val="0083026A"/>
    <w:rsid w:val="00835F3C"/>
    <w:rsid w:val="00843AA4"/>
    <w:rsid w:val="008447C5"/>
    <w:rsid w:val="0084510D"/>
    <w:rsid w:val="00845711"/>
    <w:rsid w:val="008468DA"/>
    <w:rsid w:val="00850A2A"/>
    <w:rsid w:val="008529D0"/>
    <w:rsid w:val="00852AE3"/>
    <w:rsid w:val="00854938"/>
    <w:rsid w:val="00854E93"/>
    <w:rsid w:val="00854EE0"/>
    <w:rsid w:val="0085595C"/>
    <w:rsid w:val="00855DAD"/>
    <w:rsid w:val="00856879"/>
    <w:rsid w:val="00856EDB"/>
    <w:rsid w:val="00857EF8"/>
    <w:rsid w:val="00860CA1"/>
    <w:rsid w:val="00861EF9"/>
    <w:rsid w:val="008625D9"/>
    <w:rsid w:val="00864EAF"/>
    <w:rsid w:val="00875DD5"/>
    <w:rsid w:val="00876324"/>
    <w:rsid w:val="00877D2E"/>
    <w:rsid w:val="008807E9"/>
    <w:rsid w:val="008808C5"/>
    <w:rsid w:val="00881264"/>
    <w:rsid w:val="008812BF"/>
    <w:rsid w:val="00881F6E"/>
    <w:rsid w:val="008827BE"/>
    <w:rsid w:val="00882961"/>
    <w:rsid w:val="008829B2"/>
    <w:rsid w:val="00883374"/>
    <w:rsid w:val="008874D7"/>
    <w:rsid w:val="00890BEF"/>
    <w:rsid w:val="008926D4"/>
    <w:rsid w:val="008971D8"/>
    <w:rsid w:val="00897811"/>
    <w:rsid w:val="00897EC2"/>
    <w:rsid w:val="008A028B"/>
    <w:rsid w:val="008A05E8"/>
    <w:rsid w:val="008A30ED"/>
    <w:rsid w:val="008A3140"/>
    <w:rsid w:val="008A7054"/>
    <w:rsid w:val="008B00ED"/>
    <w:rsid w:val="008B093C"/>
    <w:rsid w:val="008B1C90"/>
    <w:rsid w:val="008B39B3"/>
    <w:rsid w:val="008B3AA0"/>
    <w:rsid w:val="008B4872"/>
    <w:rsid w:val="008B51EB"/>
    <w:rsid w:val="008B6A22"/>
    <w:rsid w:val="008C05A5"/>
    <w:rsid w:val="008C0973"/>
    <w:rsid w:val="008C123C"/>
    <w:rsid w:val="008C1C43"/>
    <w:rsid w:val="008D09E0"/>
    <w:rsid w:val="008D0A8B"/>
    <w:rsid w:val="008D3E7C"/>
    <w:rsid w:val="008D598B"/>
    <w:rsid w:val="008D69B0"/>
    <w:rsid w:val="008D7175"/>
    <w:rsid w:val="008D735D"/>
    <w:rsid w:val="008D780F"/>
    <w:rsid w:val="008E276D"/>
    <w:rsid w:val="008E27DA"/>
    <w:rsid w:val="008E5E24"/>
    <w:rsid w:val="008E61CF"/>
    <w:rsid w:val="008E7D31"/>
    <w:rsid w:val="008F015C"/>
    <w:rsid w:val="008F2AAC"/>
    <w:rsid w:val="008F2E11"/>
    <w:rsid w:val="008F3843"/>
    <w:rsid w:val="008F421C"/>
    <w:rsid w:val="008F5186"/>
    <w:rsid w:val="008F6543"/>
    <w:rsid w:val="0090044F"/>
    <w:rsid w:val="0090164D"/>
    <w:rsid w:val="00903F0E"/>
    <w:rsid w:val="0091073A"/>
    <w:rsid w:val="0091112F"/>
    <w:rsid w:val="00912989"/>
    <w:rsid w:val="00915511"/>
    <w:rsid w:val="009156E1"/>
    <w:rsid w:val="009166F7"/>
    <w:rsid w:val="00923E26"/>
    <w:rsid w:val="00924CD6"/>
    <w:rsid w:val="00926A9D"/>
    <w:rsid w:val="00931C76"/>
    <w:rsid w:val="009340B8"/>
    <w:rsid w:val="009341D2"/>
    <w:rsid w:val="00935052"/>
    <w:rsid w:val="0093634F"/>
    <w:rsid w:val="009373B5"/>
    <w:rsid w:val="009407D1"/>
    <w:rsid w:val="009410A5"/>
    <w:rsid w:val="009413D5"/>
    <w:rsid w:val="0094199B"/>
    <w:rsid w:val="009439DC"/>
    <w:rsid w:val="00945638"/>
    <w:rsid w:val="00951849"/>
    <w:rsid w:val="00952617"/>
    <w:rsid w:val="009543E9"/>
    <w:rsid w:val="00955FAC"/>
    <w:rsid w:val="00957FF9"/>
    <w:rsid w:val="009602FC"/>
    <w:rsid w:val="009613D4"/>
    <w:rsid w:val="00961DBF"/>
    <w:rsid w:val="0096547D"/>
    <w:rsid w:val="00972E29"/>
    <w:rsid w:val="00984C53"/>
    <w:rsid w:val="009859FB"/>
    <w:rsid w:val="00986B2D"/>
    <w:rsid w:val="00987040"/>
    <w:rsid w:val="009871E0"/>
    <w:rsid w:val="009872FC"/>
    <w:rsid w:val="00987688"/>
    <w:rsid w:val="009878A3"/>
    <w:rsid w:val="00996864"/>
    <w:rsid w:val="009969CE"/>
    <w:rsid w:val="00997012"/>
    <w:rsid w:val="009A5E56"/>
    <w:rsid w:val="009A6623"/>
    <w:rsid w:val="009A7C7A"/>
    <w:rsid w:val="009A7F67"/>
    <w:rsid w:val="009B7BBB"/>
    <w:rsid w:val="009C0756"/>
    <w:rsid w:val="009C158F"/>
    <w:rsid w:val="009C295A"/>
    <w:rsid w:val="009C492A"/>
    <w:rsid w:val="009C6181"/>
    <w:rsid w:val="009D2092"/>
    <w:rsid w:val="009D2FDB"/>
    <w:rsid w:val="009D30D7"/>
    <w:rsid w:val="009D53DD"/>
    <w:rsid w:val="009E0F2C"/>
    <w:rsid w:val="009E1ED4"/>
    <w:rsid w:val="009E5D16"/>
    <w:rsid w:val="009E75BC"/>
    <w:rsid w:val="009F0152"/>
    <w:rsid w:val="009F1280"/>
    <w:rsid w:val="009F2E47"/>
    <w:rsid w:val="009F3A7D"/>
    <w:rsid w:val="009F4217"/>
    <w:rsid w:val="009F436F"/>
    <w:rsid w:val="009F4C1E"/>
    <w:rsid w:val="009F5D59"/>
    <w:rsid w:val="00A013F7"/>
    <w:rsid w:val="00A109AA"/>
    <w:rsid w:val="00A12EF8"/>
    <w:rsid w:val="00A15970"/>
    <w:rsid w:val="00A15B55"/>
    <w:rsid w:val="00A164D3"/>
    <w:rsid w:val="00A2061C"/>
    <w:rsid w:val="00A21737"/>
    <w:rsid w:val="00A23AFC"/>
    <w:rsid w:val="00A2509E"/>
    <w:rsid w:val="00A26C1B"/>
    <w:rsid w:val="00A300EF"/>
    <w:rsid w:val="00A32AA4"/>
    <w:rsid w:val="00A34DB7"/>
    <w:rsid w:val="00A363B7"/>
    <w:rsid w:val="00A36B6A"/>
    <w:rsid w:val="00A36EA1"/>
    <w:rsid w:val="00A3749F"/>
    <w:rsid w:val="00A41FB1"/>
    <w:rsid w:val="00A4286F"/>
    <w:rsid w:val="00A447F4"/>
    <w:rsid w:val="00A4730A"/>
    <w:rsid w:val="00A51294"/>
    <w:rsid w:val="00A514B0"/>
    <w:rsid w:val="00A54B24"/>
    <w:rsid w:val="00A56CDE"/>
    <w:rsid w:val="00A56EA7"/>
    <w:rsid w:val="00A64406"/>
    <w:rsid w:val="00A647E5"/>
    <w:rsid w:val="00A65509"/>
    <w:rsid w:val="00A6602C"/>
    <w:rsid w:val="00A664D3"/>
    <w:rsid w:val="00A70162"/>
    <w:rsid w:val="00A748C2"/>
    <w:rsid w:val="00A811E6"/>
    <w:rsid w:val="00A81291"/>
    <w:rsid w:val="00A824F0"/>
    <w:rsid w:val="00A82FEB"/>
    <w:rsid w:val="00A833FA"/>
    <w:rsid w:val="00A8459F"/>
    <w:rsid w:val="00A87236"/>
    <w:rsid w:val="00A872CD"/>
    <w:rsid w:val="00A95A55"/>
    <w:rsid w:val="00AA134F"/>
    <w:rsid w:val="00AA168C"/>
    <w:rsid w:val="00AA2D0A"/>
    <w:rsid w:val="00AA488F"/>
    <w:rsid w:val="00AA5E77"/>
    <w:rsid w:val="00AB0392"/>
    <w:rsid w:val="00AB264F"/>
    <w:rsid w:val="00AB31A9"/>
    <w:rsid w:val="00AB3508"/>
    <w:rsid w:val="00AB4306"/>
    <w:rsid w:val="00AB4ACD"/>
    <w:rsid w:val="00AB5323"/>
    <w:rsid w:val="00AB53BF"/>
    <w:rsid w:val="00AB5640"/>
    <w:rsid w:val="00AB5828"/>
    <w:rsid w:val="00AB7588"/>
    <w:rsid w:val="00AC6431"/>
    <w:rsid w:val="00AC7AAF"/>
    <w:rsid w:val="00AC7F5C"/>
    <w:rsid w:val="00AD150D"/>
    <w:rsid w:val="00AD1DB4"/>
    <w:rsid w:val="00AD2707"/>
    <w:rsid w:val="00AD39FC"/>
    <w:rsid w:val="00AD488E"/>
    <w:rsid w:val="00AD75C8"/>
    <w:rsid w:val="00AE0828"/>
    <w:rsid w:val="00AE0E99"/>
    <w:rsid w:val="00AE1C50"/>
    <w:rsid w:val="00AE28A9"/>
    <w:rsid w:val="00AE3738"/>
    <w:rsid w:val="00AE469A"/>
    <w:rsid w:val="00AE492F"/>
    <w:rsid w:val="00AE674C"/>
    <w:rsid w:val="00AE72E4"/>
    <w:rsid w:val="00AF080E"/>
    <w:rsid w:val="00AF19C8"/>
    <w:rsid w:val="00AF1FAE"/>
    <w:rsid w:val="00AF3267"/>
    <w:rsid w:val="00AF4031"/>
    <w:rsid w:val="00B03297"/>
    <w:rsid w:val="00B03661"/>
    <w:rsid w:val="00B05BA8"/>
    <w:rsid w:val="00B0642E"/>
    <w:rsid w:val="00B06BDA"/>
    <w:rsid w:val="00B07DA8"/>
    <w:rsid w:val="00B11920"/>
    <w:rsid w:val="00B12E78"/>
    <w:rsid w:val="00B14FB0"/>
    <w:rsid w:val="00B167C8"/>
    <w:rsid w:val="00B216FE"/>
    <w:rsid w:val="00B237E8"/>
    <w:rsid w:val="00B24EBF"/>
    <w:rsid w:val="00B27D65"/>
    <w:rsid w:val="00B3204A"/>
    <w:rsid w:val="00B32098"/>
    <w:rsid w:val="00B32461"/>
    <w:rsid w:val="00B347A1"/>
    <w:rsid w:val="00B35675"/>
    <w:rsid w:val="00B35838"/>
    <w:rsid w:val="00B361C0"/>
    <w:rsid w:val="00B41051"/>
    <w:rsid w:val="00B41A5E"/>
    <w:rsid w:val="00B4309C"/>
    <w:rsid w:val="00B502C2"/>
    <w:rsid w:val="00B524D0"/>
    <w:rsid w:val="00B52AA5"/>
    <w:rsid w:val="00B55D09"/>
    <w:rsid w:val="00B56924"/>
    <w:rsid w:val="00B5779A"/>
    <w:rsid w:val="00B62118"/>
    <w:rsid w:val="00B627C6"/>
    <w:rsid w:val="00B644D9"/>
    <w:rsid w:val="00B64F16"/>
    <w:rsid w:val="00B66C37"/>
    <w:rsid w:val="00B67E19"/>
    <w:rsid w:val="00B708AE"/>
    <w:rsid w:val="00B74DFB"/>
    <w:rsid w:val="00B74EBE"/>
    <w:rsid w:val="00B76136"/>
    <w:rsid w:val="00B763A8"/>
    <w:rsid w:val="00B77641"/>
    <w:rsid w:val="00B80123"/>
    <w:rsid w:val="00B80142"/>
    <w:rsid w:val="00B804E0"/>
    <w:rsid w:val="00B80EC8"/>
    <w:rsid w:val="00B818EF"/>
    <w:rsid w:val="00B82631"/>
    <w:rsid w:val="00B82D64"/>
    <w:rsid w:val="00B8516D"/>
    <w:rsid w:val="00B8659E"/>
    <w:rsid w:val="00B8689C"/>
    <w:rsid w:val="00B87616"/>
    <w:rsid w:val="00B87D06"/>
    <w:rsid w:val="00B91802"/>
    <w:rsid w:val="00B92E0D"/>
    <w:rsid w:val="00B94803"/>
    <w:rsid w:val="00B9488E"/>
    <w:rsid w:val="00BA18B5"/>
    <w:rsid w:val="00BA19DE"/>
    <w:rsid w:val="00BA7B50"/>
    <w:rsid w:val="00BB293F"/>
    <w:rsid w:val="00BB5021"/>
    <w:rsid w:val="00BB5688"/>
    <w:rsid w:val="00BC0A5F"/>
    <w:rsid w:val="00BC0B72"/>
    <w:rsid w:val="00BC37CF"/>
    <w:rsid w:val="00BC5C7B"/>
    <w:rsid w:val="00BD60BC"/>
    <w:rsid w:val="00BE5085"/>
    <w:rsid w:val="00BE54FB"/>
    <w:rsid w:val="00BE5A7C"/>
    <w:rsid w:val="00BF1303"/>
    <w:rsid w:val="00BF2955"/>
    <w:rsid w:val="00BF2D82"/>
    <w:rsid w:val="00BF371C"/>
    <w:rsid w:val="00BF6C97"/>
    <w:rsid w:val="00C00D1A"/>
    <w:rsid w:val="00C01263"/>
    <w:rsid w:val="00C017FB"/>
    <w:rsid w:val="00C01CC0"/>
    <w:rsid w:val="00C0215D"/>
    <w:rsid w:val="00C03CE2"/>
    <w:rsid w:val="00C05A4B"/>
    <w:rsid w:val="00C066C7"/>
    <w:rsid w:val="00C12453"/>
    <w:rsid w:val="00C132B3"/>
    <w:rsid w:val="00C14ED0"/>
    <w:rsid w:val="00C1688F"/>
    <w:rsid w:val="00C16CEC"/>
    <w:rsid w:val="00C16D40"/>
    <w:rsid w:val="00C21386"/>
    <w:rsid w:val="00C217BC"/>
    <w:rsid w:val="00C23299"/>
    <w:rsid w:val="00C249BE"/>
    <w:rsid w:val="00C256D1"/>
    <w:rsid w:val="00C26E38"/>
    <w:rsid w:val="00C2707A"/>
    <w:rsid w:val="00C302F9"/>
    <w:rsid w:val="00C30EB0"/>
    <w:rsid w:val="00C32714"/>
    <w:rsid w:val="00C3519B"/>
    <w:rsid w:val="00C36D7B"/>
    <w:rsid w:val="00C4010F"/>
    <w:rsid w:val="00C40DE3"/>
    <w:rsid w:val="00C4183C"/>
    <w:rsid w:val="00C42FAB"/>
    <w:rsid w:val="00C453B9"/>
    <w:rsid w:val="00C501CA"/>
    <w:rsid w:val="00C5145E"/>
    <w:rsid w:val="00C5459B"/>
    <w:rsid w:val="00C55EAC"/>
    <w:rsid w:val="00C55F4B"/>
    <w:rsid w:val="00C560FA"/>
    <w:rsid w:val="00C5748F"/>
    <w:rsid w:val="00C57BA5"/>
    <w:rsid w:val="00C60A3B"/>
    <w:rsid w:val="00C652E1"/>
    <w:rsid w:val="00C7010F"/>
    <w:rsid w:val="00C70C25"/>
    <w:rsid w:val="00C70E28"/>
    <w:rsid w:val="00C7240B"/>
    <w:rsid w:val="00C7327E"/>
    <w:rsid w:val="00C74D42"/>
    <w:rsid w:val="00C750CA"/>
    <w:rsid w:val="00C8003F"/>
    <w:rsid w:val="00C8020C"/>
    <w:rsid w:val="00C83541"/>
    <w:rsid w:val="00C85E1D"/>
    <w:rsid w:val="00C86812"/>
    <w:rsid w:val="00C90F7C"/>
    <w:rsid w:val="00C93096"/>
    <w:rsid w:val="00C93897"/>
    <w:rsid w:val="00C93BD0"/>
    <w:rsid w:val="00CA15F2"/>
    <w:rsid w:val="00CA22A2"/>
    <w:rsid w:val="00CA2ABF"/>
    <w:rsid w:val="00CA2CEF"/>
    <w:rsid w:val="00CA662F"/>
    <w:rsid w:val="00CB28D7"/>
    <w:rsid w:val="00CB6E53"/>
    <w:rsid w:val="00CB7CAB"/>
    <w:rsid w:val="00CC289E"/>
    <w:rsid w:val="00CC2C68"/>
    <w:rsid w:val="00CC5739"/>
    <w:rsid w:val="00CC6589"/>
    <w:rsid w:val="00CD132D"/>
    <w:rsid w:val="00CD2A8C"/>
    <w:rsid w:val="00CD2E19"/>
    <w:rsid w:val="00CD3B6C"/>
    <w:rsid w:val="00CD5170"/>
    <w:rsid w:val="00CD7C89"/>
    <w:rsid w:val="00CE12BA"/>
    <w:rsid w:val="00CE17DC"/>
    <w:rsid w:val="00CF0BD9"/>
    <w:rsid w:val="00CF464B"/>
    <w:rsid w:val="00CF4E2B"/>
    <w:rsid w:val="00CF4F16"/>
    <w:rsid w:val="00CF6F13"/>
    <w:rsid w:val="00CF7001"/>
    <w:rsid w:val="00CF7056"/>
    <w:rsid w:val="00D01D44"/>
    <w:rsid w:val="00D02CFD"/>
    <w:rsid w:val="00D06B2C"/>
    <w:rsid w:val="00D0736B"/>
    <w:rsid w:val="00D07591"/>
    <w:rsid w:val="00D11BBE"/>
    <w:rsid w:val="00D11C46"/>
    <w:rsid w:val="00D15047"/>
    <w:rsid w:val="00D15C34"/>
    <w:rsid w:val="00D17895"/>
    <w:rsid w:val="00D17CFE"/>
    <w:rsid w:val="00D17E3D"/>
    <w:rsid w:val="00D212BD"/>
    <w:rsid w:val="00D23F30"/>
    <w:rsid w:val="00D26C5E"/>
    <w:rsid w:val="00D27A4C"/>
    <w:rsid w:val="00D321A4"/>
    <w:rsid w:val="00D3306D"/>
    <w:rsid w:val="00D352D5"/>
    <w:rsid w:val="00D36EA9"/>
    <w:rsid w:val="00D36F75"/>
    <w:rsid w:val="00D431B3"/>
    <w:rsid w:val="00D43464"/>
    <w:rsid w:val="00D434BF"/>
    <w:rsid w:val="00D43D82"/>
    <w:rsid w:val="00D4430C"/>
    <w:rsid w:val="00D462AE"/>
    <w:rsid w:val="00D469D2"/>
    <w:rsid w:val="00D474E0"/>
    <w:rsid w:val="00D479C2"/>
    <w:rsid w:val="00D53162"/>
    <w:rsid w:val="00D5489A"/>
    <w:rsid w:val="00D57CBF"/>
    <w:rsid w:val="00D61F1B"/>
    <w:rsid w:val="00D62131"/>
    <w:rsid w:val="00D62A2E"/>
    <w:rsid w:val="00D63D19"/>
    <w:rsid w:val="00D648B1"/>
    <w:rsid w:val="00D65119"/>
    <w:rsid w:val="00D6564A"/>
    <w:rsid w:val="00D658A8"/>
    <w:rsid w:val="00D65D4D"/>
    <w:rsid w:val="00D72DC0"/>
    <w:rsid w:val="00D73D06"/>
    <w:rsid w:val="00D750EC"/>
    <w:rsid w:val="00D75578"/>
    <w:rsid w:val="00D76D0A"/>
    <w:rsid w:val="00D77A0F"/>
    <w:rsid w:val="00D77B81"/>
    <w:rsid w:val="00D77C61"/>
    <w:rsid w:val="00D814DF"/>
    <w:rsid w:val="00D82087"/>
    <w:rsid w:val="00D85C61"/>
    <w:rsid w:val="00D9108B"/>
    <w:rsid w:val="00D916A9"/>
    <w:rsid w:val="00D93965"/>
    <w:rsid w:val="00D97803"/>
    <w:rsid w:val="00DA1925"/>
    <w:rsid w:val="00DA2AD6"/>
    <w:rsid w:val="00DA532C"/>
    <w:rsid w:val="00DA64D1"/>
    <w:rsid w:val="00DB049B"/>
    <w:rsid w:val="00DB26B6"/>
    <w:rsid w:val="00DB2CE1"/>
    <w:rsid w:val="00DB3E4B"/>
    <w:rsid w:val="00DC120A"/>
    <w:rsid w:val="00DC34DE"/>
    <w:rsid w:val="00DC45FC"/>
    <w:rsid w:val="00DC5F4C"/>
    <w:rsid w:val="00DD1576"/>
    <w:rsid w:val="00DD475F"/>
    <w:rsid w:val="00DD6A6C"/>
    <w:rsid w:val="00DD6E8D"/>
    <w:rsid w:val="00DE0827"/>
    <w:rsid w:val="00DE2BAB"/>
    <w:rsid w:val="00DE4BD0"/>
    <w:rsid w:val="00DE62DC"/>
    <w:rsid w:val="00DE640C"/>
    <w:rsid w:val="00DE78C4"/>
    <w:rsid w:val="00DF0CF2"/>
    <w:rsid w:val="00DF2B86"/>
    <w:rsid w:val="00DF2CE8"/>
    <w:rsid w:val="00DF6DB8"/>
    <w:rsid w:val="00DF7EED"/>
    <w:rsid w:val="00E01ADD"/>
    <w:rsid w:val="00E03823"/>
    <w:rsid w:val="00E04D2F"/>
    <w:rsid w:val="00E04F0C"/>
    <w:rsid w:val="00E10E3C"/>
    <w:rsid w:val="00E10E65"/>
    <w:rsid w:val="00E11BEA"/>
    <w:rsid w:val="00E1237F"/>
    <w:rsid w:val="00E138C2"/>
    <w:rsid w:val="00E15609"/>
    <w:rsid w:val="00E1584B"/>
    <w:rsid w:val="00E164FF"/>
    <w:rsid w:val="00E20CA9"/>
    <w:rsid w:val="00E20F21"/>
    <w:rsid w:val="00E2361A"/>
    <w:rsid w:val="00E24BA4"/>
    <w:rsid w:val="00E304F9"/>
    <w:rsid w:val="00E307CE"/>
    <w:rsid w:val="00E34E4D"/>
    <w:rsid w:val="00E352B8"/>
    <w:rsid w:val="00E35BD2"/>
    <w:rsid w:val="00E37E16"/>
    <w:rsid w:val="00E43767"/>
    <w:rsid w:val="00E44394"/>
    <w:rsid w:val="00E46045"/>
    <w:rsid w:val="00E461AE"/>
    <w:rsid w:val="00E51E04"/>
    <w:rsid w:val="00E53806"/>
    <w:rsid w:val="00E53835"/>
    <w:rsid w:val="00E60D76"/>
    <w:rsid w:val="00E659E4"/>
    <w:rsid w:val="00E65DFF"/>
    <w:rsid w:val="00E73A32"/>
    <w:rsid w:val="00E8130F"/>
    <w:rsid w:val="00E831D8"/>
    <w:rsid w:val="00E83B05"/>
    <w:rsid w:val="00E83E5A"/>
    <w:rsid w:val="00E849D5"/>
    <w:rsid w:val="00E86225"/>
    <w:rsid w:val="00E8660C"/>
    <w:rsid w:val="00E86A63"/>
    <w:rsid w:val="00E878A2"/>
    <w:rsid w:val="00E94A1E"/>
    <w:rsid w:val="00E95BEA"/>
    <w:rsid w:val="00E96C90"/>
    <w:rsid w:val="00EA671C"/>
    <w:rsid w:val="00EB1CBA"/>
    <w:rsid w:val="00EC482F"/>
    <w:rsid w:val="00EC4D54"/>
    <w:rsid w:val="00EC629B"/>
    <w:rsid w:val="00EC6907"/>
    <w:rsid w:val="00EC6D11"/>
    <w:rsid w:val="00EC701A"/>
    <w:rsid w:val="00EC7BFF"/>
    <w:rsid w:val="00EC7D90"/>
    <w:rsid w:val="00ED0E62"/>
    <w:rsid w:val="00ED1020"/>
    <w:rsid w:val="00ED2518"/>
    <w:rsid w:val="00ED31F4"/>
    <w:rsid w:val="00ED75E1"/>
    <w:rsid w:val="00EE3934"/>
    <w:rsid w:val="00EE4522"/>
    <w:rsid w:val="00EE463E"/>
    <w:rsid w:val="00EE651C"/>
    <w:rsid w:val="00EF0736"/>
    <w:rsid w:val="00EF0ED5"/>
    <w:rsid w:val="00EF1411"/>
    <w:rsid w:val="00EF1C51"/>
    <w:rsid w:val="00EF2C88"/>
    <w:rsid w:val="00EF501F"/>
    <w:rsid w:val="00EF5050"/>
    <w:rsid w:val="00F023A2"/>
    <w:rsid w:val="00F02575"/>
    <w:rsid w:val="00F03D03"/>
    <w:rsid w:val="00F051EA"/>
    <w:rsid w:val="00F11F78"/>
    <w:rsid w:val="00F14B22"/>
    <w:rsid w:val="00F14C62"/>
    <w:rsid w:val="00F1534C"/>
    <w:rsid w:val="00F16284"/>
    <w:rsid w:val="00F165DD"/>
    <w:rsid w:val="00F17676"/>
    <w:rsid w:val="00F21405"/>
    <w:rsid w:val="00F23D0B"/>
    <w:rsid w:val="00F23E62"/>
    <w:rsid w:val="00F25399"/>
    <w:rsid w:val="00F264CC"/>
    <w:rsid w:val="00F27848"/>
    <w:rsid w:val="00F31984"/>
    <w:rsid w:val="00F31C9F"/>
    <w:rsid w:val="00F3475D"/>
    <w:rsid w:val="00F352F9"/>
    <w:rsid w:val="00F4036B"/>
    <w:rsid w:val="00F4118D"/>
    <w:rsid w:val="00F4155C"/>
    <w:rsid w:val="00F41B4C"/>
    <w:rsid w:val="00F436C6"/>
    <w:rsid w:val="00F448F0"/>
    <w:rsid w:val="00F512A4"/>
    <w:rsid w:val="00F54EFA"/>
    <w:rsid w:val="00F55F0C"/>
    <w:rsid w:val="00F56AD8"/>
    <w:rsid w:val="00F57452"/>
    <w:rsid w:val="00F62B25"/>
    <w:rsid w:val="00F62C91"/>
    <w:rsid w:val="00F63722"/>
    <w:rsid w:val="00F63AD1"/>
    <w:rsid w:val="00F649A4"/>
    <w:rsid w:val="00F64E93"/>
    <w:rsid w:val="00F658FA"/>
    <w:rsid w:val="00F660E1"/>
    <w:rsid w:val="00F675DB"/>
    <w:rsid w:val="00F7081E"/>
    <w:rsid w:val="00F72B89"/>
    <w:rsid w:val="00F74E4C"/>
    <w:rsid w:val="00F768E6"/>
    <w:rsid w:val="00F77E8A"/>
    <w:rsid w:val="00F81A54"/>
    <w:rsid w:val="00F82B27"/>
    <w:rsid w:val="00F84AFE"/>
    <w:rsid w:val="00F91199"/>
    <w:rsid w:val="00F925BF"/>
    <w:rsid w:val="00F934A7"/>
    <w:rsid w:val="00FA0134"/>
    <w:rsid w:val="00FA1E45"/>
    <w:rsid w:val="00FA3987"/>
    <w:rsid w:val="00FA4B71"/>
    <w:rsid w:val="00FA4BB1"/>
    <w:rsid w:val="00FA7850"/>
    <w:rsid w:val="00FA7AE6"/>
    <w:rsid w:val="00FB0560"/>
    <w:rsid w:val="00FB0A26"/>
    <w:rsid w:val="00FB125D"/>
    <w:rsid w:val="00FB35E1"/>
    <w:rsid w:val="00FB3D63"/>
    <w:rsid w:val="00FB3F1E"/>
    <w:rsid w:val="00FB7438"/>
    <w:rsid w:val="00FC0DF5"/>
    <w:rsid w:val="00FC0E91"/>
    <w:rsid w:val="00FC144D"/>
    <w:rsid w:val="00FC1E97"/>
    <w:rsid w:val="00FC1F67"/>
    <w:rsid w:val="00FC754E"/>
    <w:rsid w:val="00FD3E8D"/>
    <w:rsid w:val="00FD4D31"/>
    <w:rsid w:val="00FE0A6D"/>
    <w:rsid w:val="00FE1BC9"/>
    <w:rsid w:val="00FE241B"/>
    <w:rsid w:val="00FE4B0B"/>
    <w:rsid w:val="00FE5704"/>
    <w:rsid w:val="00FE6E41"/>
    <w:rsid w:val="00FF2BAA"/>
    <w:rsid w:val="00FF4B3D"/>
    <w:rsid w:val="00FF6E48"/>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1"/>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Normal"/>
    <w:link w:val="ListParagraphChar"/>
    <w:uiPriority w:val="34"/>
    <w:qFormat/>
    <w:pPr>
      <w:ind w:leftChars="400" w:left="800"/>
    </w:p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qFormat/>
    <w:rPr>
      <w:rFonts w:ascii="Times New Roman" w:eastAsia="SimSun"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2"/>
      </w:numPr>
      <w:spacing w:after="0"/>
    </w:pPr>
    <w:rPr>
      <w:kern w:val="2"/>
      <w:szCs w:val="24"/>
      <w:lang w:eastAsia="zh-CN"/>
    </w:rPr>
  </w:style>
  <w:style w:type="paragraph" w:customStyle="1" w:styleId="bullet2">
    <w:name w:val="bullet2"/>
    <w:basedOn w:val="Normal"/>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2"/>
      </w:numPr>
      <w:spacing w:after="0"/>
    </w:pPr>
    <w:rPr>
      <w:rFonts w:ascii="Times" w:eastAsia="Batang" w:hAnsi="Times"/>
      <w:szCs w:val="24"/>
      <w:lang w:eastAsia="en-US"/>
    </w:rPr>
  </w:style>
  <w:style w:type="paragraph" w:customStyle="1" w:styleId="bullet4">
    <w:name w:val="bullet4"/>
    <w:basedOn w:val="Normal"/>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3"/>
      </w:numPr>
      <w:spacing w:beforeLines="30" w:before="30" w:afterLines="30" w:after="30" w:line="288" w:lineRule="auto"/>
    </w:pPr>
    <w:rPr>
      <w:rFonts w:eastAsiaTheme="minorEastAsia" w:cs="SimSun"/>
      <w:b/>
      <w:bCs/>
      <w:i/>
      <w:iCs/>
      <w:sz w:val="22"/>
      <w:szCs w:val="22"/>
      <w:lang w:eastAsia="zh-CN"/>
    </w:rPr>
  </w:style>
  <w:style w:type="paragraph" w:customStyle="1" w:styleId="sub-proposal">
    <w:name w:val="sub-proposal"/>
    <w:basedOn w:val="Normal"/>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BodyText"/>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6"/>
      </w:numPr>
      <w:overflowPunct w:val="0"/>
      <w:spacing w:beforeLines="50" w:before="120" w:afterLines="50"/>
    </w:pPr>
    <w:rPr>
      <w:rFonts w:ascii="Times New Roman" w:eastAsia="SimSun" w:hAnsi="Times New Roman"/>
      <w:b/>
      <w:szCs w:val="20"/>
      <w:lang w:eastAsia="zh-CN"/>
    </w:rPr>
  </w:style>
  <w:style w:type="character" w:customStyle="1" w:styleId="proposalChar0">
    <w:name w:val="proposal Char"/>
    <w:link w:val="proposal"/>
    <w:qFormat/>
    <w:rPr>
      <w:rFonts w:ascii="Times New Roman" w:eastAsia="SimSun" w:hAnsi="Times New Roman" w:cs="Times New Roman"/>
      <w:b/>
      <w:lang w:eastAsia="zh-CN"/>
    </w:rPr>
  </w:style>
  <w:style w:type="paragraph" w:customStyle="1" w:styleId="Style2">
    <w:name w:val="Style2"/>
    <w:basedOn w:val="Caption"/>
    <w:link w:val="Style2Char"/>
    <w:qFormat/>
    <w:pPr>
      <w:numPr>
        <w:numId w:val="7"/>
      </w:numPr>
      <w:spacing w:before="120" w:after="120"/>
      <w:jc w:val="left"/>
    </w:pPr>
    <w:rPr>
      <w:rFonts w:eastAsia="SimHei"/>
      <w:bCs w:val="0"/>
      <w:i/>
      <w:sz w:val="22"/>
      <w:szCs w:val="22"/>
      <w:lang w:eastAsia="en-US"/>
    </w:rPr>
  </w:style>
  <w:style w:type="character" w:customStyle="1" w:styleId="Style2Char">
    <w:name w:val="Style2 Char"/>
    <w:basedOn w:val="DefaultParagraphFont"/>
    <w:link w:val="Style2"/>
    <w:qFormat/>
    <w:rPr>
      <w:rFonts w:ascii="Times New Roman" w:eastAsia="SimHei"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rPr>
      <w:rFonts w:ascii="Times New Roman" w:eastAsia="Malgun Gothic" w:hAnsi="Times New Roman" w:cs="Times New Roman"/>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 w:type="paragraph" w:styleId="NormalWeb">
    <w:name w:val="Normal (Web)"/>
    <w:basedOn w:val="Normal"/>
    <w:uiPriority w:val="99"/>
    <w:unhideWhenUsed/>
    <w:rsid w:val="009A7F67"/>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9A7F67"/>
    <w:rPr>
      <w:b/>
      <w:bCs/>
    </w:rPr>
  </w:style>
  <w:style w:type="character" w:styleId="Emphasis">
    <w:name w:val="Emphasis"/>
    <w:basedOn w:val="DefaultParagraphFont"/>
    <w:uiPriority w:val="20"/>
    <w:qFormat/>
    <w:rsid w:val="008F3843"/>
    <w:rPr>
      <w:i/>
      <w:iCs/>
    </w:rPr>
  </w:style>
  <w:style w:type="character" w:styleId="PlaceholderText">
    <w:name w:val="Placeholder Text"/>
    <w:basedOn w:val="DefaultParagraphFont"/>
    <w:uiPriority w:val="99"/>
    <w:unhideWhenUsed/>
    <w:rsid w:val="000A7E0C"/>
    <w:rPr>
      <w:color w:val="808080"/>
    </w:rPr>
  </w:style>
  <w:style w:type="character" w:customStyle="1" w:styleId="B1Char">
    <w:name w:val="B1 Char"/>
    <w:qFormat/>
    <w:locked/>
    <w:rsid w:val="00554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9602">
      <w:bodyDiv w:val="1"/>
      <w:marLeft w:val="0"/>
      <w:marRight w:val="0"/>
      <w:marTop w:val="0"/>
      <w:marBottom w:val="0"/>
      <w:divBdr>
        <w:top w:val="none" w:sz="0" w:space="0" w:color="auto"/>
        <w:left w:val="none" w:sz="0" w:space="0" w:color="auto"/>
        <w:bottom w:val="none" w:sz="0" w:space="0" w:color="auto"/>
        <w:right w:val="none" w:sz="0" w:space="0" w:color="auto"/>
      </w:divBdr>
    </w:div>
    <w:div w:id="196621766">
      <w:bodyDiv w:val="1"/>
      <w:marLeft w:val="0"/>
      <w:marRight w:val="0"/>
      <w:marTop w:val="0"/>
      <w:marBottom w:val="0"/>
      <w:divBdr>
        <w:top w:val="none" w:sz="0" w:space="0" w:color="auto"/>
        <w:left w:val="none" w:sz="0" w:space="0" w:color="auto"/>
        <w:bottom w:val="none" w:sz="0" w:space="0" w:color="auto"/>
        <w:right w:val="none" w:sz="0" w:space="0" w:color="auto"/>
      </w:divBdr>
    </w:div>
    <w:div w:id="281228919">
      <w:bodyDiv w:val="1"/>
      <w:marLeft w:val="0"/>
      <w:marRight w:val="0"/>
      <w:marTop w:val="0"/>
      <w:marBottom w:val="0"/>
      <w:divBdr>
        <w:top w:val="none" w:sz="0" w:space="0" w:color="auto"/>
        <w:left w:val="none" w:sz="0" w:space="0" w:color="auto"/>
        <w:bottom w:val="none" w:sz="0" w:space="0" w:color="auto"/>
        <w:right w:val="none" w:sz="0" w:space="0" w:color="auto"/>
      </w:divBdr>
      <w:divsChild>
        <w:div w:id="1384913762">
          <w:marLeft w:val="0"/>
          <w:marRight w:val="0"/>
          <w:marTop w:val="0"/>
          <w:marBottom w:val="0"/>
          <w:divBdr>
            <w:top w:val="none" w:sz="0" w:space="0" w:color="auto"/>
            <w:left w:val="none" w:sz="0" w:space="0" w:color="auto"/>
            <w:bottom w:val="none" w:sz="0" w:space="0" w:color="auto"/>
            <w:right w:val="none" w:sz="0" w:space="0" w:color="auto"/>
          </w:divBdr>
        </w:div>
      </w:divsChild>
    </w:div>
    <w:div w:id="299043145">
      <w:bodyDiv w:val="1"/>
      <w:marLeft w:val="0"/>
      <w:marRight w:val="0"/>
      <w:marTop w:val="0"/>
      <w:marBottom w:val="0"/>
      <w:divBdr>
        <w:top w:val="none" w:sz="0" w:space="0" w:color="auto"/>
        <w:left w:val="none" w:sz="0" w:space="0" w:color="auto"/>
        <w:bottom w:val="none" w:sz="0" w:space="0" w:color="auto"/>
        <w:right w:val="none" w:sz="0" w:space="0" w:color="auto"/>
      </w:divBdr>
    </w:div>
    <w:div w:id="410929581">
      <w:bodyDiv w:val="1"/>
      <w:marLeft w:val="0"/>
      <w:marRight w:val="0"/>
      <w:marTop w:val="0"/>
      <w:marBottom w:val="0"/>
      <w:divBdr>
        <w:top w:val="none" w:sz="0" w:space="0" w:color="auto"/>
        <w:left w:val="none" w:sz="0" w:space="0" w:color="auto"/>
        <w:bottom w:val="none" w:sz="0" w:space="0" w:color="auto"/>
        <w:right w:val="none" w:sz="0" w:space="0" w:color="auto"/>
      </w:divBdr>
    </w:div>
    <w:div w:id="467866699">
      <w:bodyDiv w:val="1"/>
      <w:marLeft w:val="0"/>
      <w:marRight w:val="0"/>
      <w:marTop w:val="0"/>
      <w:marBottom w:val="0"/>
      <w:divBdr>
        <w:top w:val="none" w:sz="0" w:space="0" w:color="auto"/>
        <w:left w:val="none" w:sz="0" w:space="0" w:color="auto"/>
        <w:bottom w:val="none" w:sz="0" w:space="0" w:color="auto"/>
        <w:right w:val="none" w:sz="0" w:space="0" w:color="auto"/>
      </w:divBdr>
    </w:div>
    <w:div w:id="509833312">
      <w:bodyDiv w:val="1"/>
      <w:marLeft w:val="0"/>
      <w:marRight w:val="0"/>
      <w:marTop w:val="0"/>
      <w:marBottom w:val="0"/>
      <w:divBdr>
        <w:top w:val="none" w:sz="0" w:space="0" w:color="auto"/>
        <w:left w:val="none" w:sz="0" w:space="0" w:color="auto"/>
        <w:bottom w:val="none" w:sz="0" w:space="0" w:color="auto"/>
        <w:right w:val="none" w:sz="0" w:space="0" w:color="auto"/>
      </w:divBdr>
    </w:div>
    <w:div w:id="549339384">
      <w:bodyDiv w:val="1"/>
      <w:marLeft w:val="0"/>
      <w:marRight w:val="0"/>
      <w:marTop w:val="0"/>
      <w:marBottom w:val="0"/>
      <w:divBdr>
        <w:top w:val="none" w:sz="0" w:space="0" w:color="auto"/>
        <w:left w:val="none" w:sz="0" w:space="0" w:color="auto"/>
        <w:bottom w:val="none" w:sz="0" w:space="0" w:color="auto"/>
        <w:right w:val="none" w:sz="0" w:space="0" w:color="auto"/>
      </w:divBdr>
      <w:divsChild>
        <w:div w:id="869416421">
          <w:marLeft w:val="0"/>
          <w:marRight w:val="0"/>
          <w:marTop w:val="0"/>
          <w:marBottom w:val="0"/>
          <w:divBdr>
            <w:top w:val="none" w:sz="0" w:space="0" w:color="auto"/>
            <w:left w:val="none" w:sz="0" w:space="0" w:color="auto"/>
            <w:bottom w:val="none" w:sz="0" w:space="0" w:color="auto"/>
            <w:right w:val="none" w:sz="0" w:space="0" w:color="auto"/>
          </w:divBdr>
        </w:div>
      </w:divsChild>
    </w:div>
    <w:div w:id="582683907">
      <w:bodyDiv w:val="1"/>
      <w:marLeft w:val="0"/>
      <w:marRight w:val="0"/>
      <w:marTop w:val="0"/>
      <w:marBottom w:val="0"/>
      <w:divBdr>
        <w:top w:val="none" w:sz="0" w:space="0" w:color="auto"/>
        <w:left w:val="none" w:sz="0" w:space="0" w:color="auto"/>
        <w:bottom w:val="none" w:sz="0" w:space="0" w:color="auto"/>
        <w:right w:val="none" w:sz="0" w:space="0" w:color="auto"/>
      </w:divBdr>
      <w:divsChild>
        <w:div w:id="236404504">
          <w:marLeft w:val="0"/>
          <w:marRight w:val="0"/>
          <w:marTop w:val="0"/>
          <w:marBottom w:val="0"/>
          <w:divBdr>
            <w:top w:val="none" w:sz="0" w:space="0" w:color="auto"/>
            <w:left w:val="none" w:sz="0" w:space="0" w:color="auto"/>
            <w:bottom w:val="none" w:sz="0" w:space="0" w:color="auto"/>
            <w:right w:val="none" w:sz="0" w:space="0" w:color="auto"/>
          </w:divBdr>
          <w:divsChild>
            <w:div w:id="1334138189">
              <w:marLeft w:val="0"/>
              <w:marRight w:val="0"/>
              <w:marTop w:val="0"/>
              <w:marBottom w:val="0"/>
              <w:divBdr>
                <w:top w:val="none" w:sz="0" w:space="0" w:color="auto"/>
                <w:left w:val="none" w:sz="0" w:space="0" w:color="auto"/>
                <w:bottom w:val="none" w:sz="0" w:space="0" w:color="auto"/>
                <w:right w:val="none" w:sz="0" w:space="0" w:color="auto"/>
              </w:divBdr>
              <w:divsChild>
                <w:div w:id="1001349796">
                  <w:marLeft w:val="0"/>
                  <w:marRight w:val="0"/>
                  <w:marTop w:val="0"/>
                  <w:marBottom w:val="0"/>
                  <w:divBdr>
                    <w:top w:val="none" w:sz="0" w:space="0" w:color="auto"/>
                    <w:left w:val="none" w:sz="0" w:space="0" w:color="auto"/>
                    <w:bottom w:val="none" w:sz="0" w:space="0" w:color="auto"/>
                    <w:right w:val="none" w:sz="0" w:space="0" w:color="auto"/>
                  </w:divBdr>
                  <w:divsChild>
                    <w:div w:id="1285039425">
                      <w:marLeft w:val="0"/>
                      <w:marRight w:val="0"/>
                      <w:marTop w:val="0"/>
                      <w:marBottom w:val="0"/>
                      <w:divBdr>
                        <w:top w:val="none" w:sz="0" w:space="0" w:color="auto"/>
                        <w:left w:val="none" w:sz="0" w:space="0" w:color="auto"/>
                        <w:bottom w:val="none" w:sz="0" w:space="0" w:color="auto"/>
                        <w:right w:val="none" w:sz="0" w:space="0" w:color="auto"/>
                      </w:divBdr>
                      <w:divsChild>
                        <w:div w:id="557014478">
                          <w:marLeft w:val="0"/>
                          <w:marRight w:val="0"/>
                          <w:marTop w:val="0"/>
                          <w:marBottom w:val="0"/>
                          <w:divBdr>
                            <w:top w:val="none" w:sz="0" w:space="0" w:color="auto"/>
                            <w:left w:val="none" w:sz="0" w:space="0" w:color="auto"/>
                            <w:bottom w:val="none" w:sz="0" w:space="0" w:color="auto"/>
                            <w:right w:val="none" w:sz="0" w:space="0" w:color="auto"/>
                          </w:divBdr>
                          <w:divsChild>
                            <w:div w:id="45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978278">
      <w:bodyDiv w:val="1"/>
      <w:marLeft w:val="0"/>
      <w:marRight w:val="0"/>
      <w:marTop w:val="0"/>
      <w:marBottom w:val="0"/>
      <w:divBdr>
        <w:top w:val="none" w:sz="0" w:space="0" w:color="auto"/>
        <w:left w:val="none" w:sz="0" w:space="0" w:color="auto"/>
        <w:bottom w:val="none" w:sz="0" w:space="0" w:color="auto"/>
        <w:right w:val="none" w:sz="0" w:space="0" w:color="auto"/>
      </w:divBdr>
    </w:div>
    <w:div w:id="700402615">
      <w:bodyDiv w:val="1"/>
      <w:marLeft w:val="0"/>
      <w:marRight w:val="0"/>
      <w:marTop w:val="0"/>
      <w:marBottom w:val="0"/>
      <w:divBdr>
        <w:top w:val="none" w:sz="0" w:space="0" w:color="auto"/>
        <w:left w:val="none" w:sz="0" w:space="0" w:color="auto"/>
        <w:bottom w:val="none" w:sz="0" w:space="0" w:color="auto"/>
        <w:right w:val="none" w:sz="0" w:space="0" w:color="auto"/>
      </w:divBdr>
    </w:div>
    <w:div w:id="745147040">
      <w:bodyDiv w:val="1"/>
      <w:marLeft w:val="0"/>
      <w:marRight w:val="0"/>
      <w:marTop w:val="0"/>
      <w:marBottom w:val="0"/>
      <w:divBdr>
        <w:top w:val="none" w:sz="0" w:space="0" w:color="auto"/>
        <w:left w:val="none" w:sz="0" w:space="0" w:color="auto"/>
        <w:bottom w:val="none" w:sz="0" w:space="0" w:color="auto"/>
        <w:right w:val="none" w:sz="0" w:space="0" w:color="auto"/>
      </w:divBdr>
    </w:div>
    <w:div w:id="858934473">
      <w:bodyDiv w:val="1"/>
      <w:marLeft w:val="0"/>
      <w:marRight w:val="0"/>
      <w:marTop w:val="0"/>
      <w:marBottom w:val="0"/>
      <w:divBdr>
        <w:top w:val="none" w:sz="0" w:space="0" w:color="auto"/>
        <w:left w:val="none" w:sz="0" w:space="0" w:color="auto"/>
        <w:bottom w:val="none" w:sz="0" w:space="0" w:color="auto"/>
        <w:right w:val="none" w:sz="0" w:space="0" w:color="auto"/>
      </w:divBdr>
    </w:div>
    <w:div w:id="959148887">
      <w:bodyDiv w:val="1"/>
      <w:marLeft w:val="0"/>
      <w:marRight w:val="0"/>
      <w:marTop w:val="0"/>
      <w:marBottom w:val="0"/>
      <w:divBdr>
        <w:top w:val="none" w:sz="0" w:space="0" w:color="auto"/>
        <w:left w:val="none" w:sz="0" w:space="0" w:color="auto"/>
        <w:bottom w:val="none" w:sz="0" w:space="0" w:color="auto"/>
        <w:right w:val="none" w:sz="0" w:space="0" w:color="auto"/>
      </w:divBdr>
    </w:div>
    <w:div w:id="1078675526">
      <w:bodyDiv w:val="1"/>
      <w:marLeft w:val="0"/>
      <w:marRight w:val="0"/>
      <w:marTop w:val="0"/>
      <w:marBottom w:val="0"/>
      <w:divBdr>
        <w:top w:val="none" w:sz="0" w:space="0" w:color="auto"/>
        <w:left w:val="none" w:sz="0" w:space="0" w:color="auto"/>
        <w:bottom w:val="none" w:sz="0" w:space="0" w:color="auto"/>
        <w:right w:val="none" w:sz="0" w:space="0" w:color="auto"/>
      </w:divBdr>
    </w:div>
    <w:div w:id="1185632138">
      <w:bodyDiv w:val="1"/>
      <w:marLeft w:val="0"/>
      <w:marRight w:val="0"/>
      <w:marTop w:val="0"/>
      <w:marBottom w:val="0"/>
      <w:divBdr>
        <w:top w:val="none" w:sz="0" w:space="0" w:color="auto"/>
        <w:left w:val="none" w:sz="0" w:space="0" w:color="auto"/>
        <w:bottom w:val="none" w:sz="0" w:space="0" w:color="auto"/>
        <w:right w:val="none" w:sz="0" w:space="0" w:color="auto"/>
      </w:divBdr>
      <w:divsChild>
        <w:div w:id="1705862633">
          <w:marLeft w:val="0"/>
          <w:marRight w:val="0"/>
          <w:marTop w:val="0"/>
          <w:marBottom w:val="0"/>
          <w:divBdr>
            <w:top w:val="none" w:sz="0" w:space="0" w:color="auto"/>
            <w:left w:val="none" w:sz="0" w:space="0" w:color="auto"/>
            <w:bottom w:val="none" w:sz="0" w:space="0" w:color="auto"/>
            <w:right w:val="none" w:sz="0" w:space="0" w:color="auto"/>
          </w:divBdr>
        </w:div>
      </w:divsChild>
    </w:div>
    <w:div w:id="1210606593">
      <w:bodyDiv w:val="1"/>
      <w:marLeft w:val="0"/>
      <w:marRight w:val="0"/>
      <w:marTop w:val="0"/>
      <w:marBottom w:val="0"/>
      <w:divBdr>
        <w:top w:val="none" w:sz="0" w:space="0" w:color="auto"/>
        <w:left w:val="none" w:sz="0" w:space="0" w:color="auto"/>
        <w:bottom w:val="none" w:sz="0" w:space="0" w:color="auto"/>
        <w:right w:val="none" w:sz="0" w:space="0" w:color="auto"/>
      </w:divBdr>
    </w:div>
    <w:div w:id="1375497375">
      <w:bodyDiv w:val="1"/>
      <w:marLeft w:val="0"/>
      <w:marRight w:val="0"/>
      <w:marTop w:val="0"/>
      <w:marBottom w:val="0"/>
      <w:divBdr>
        <w:top w:val="none" w:sz="0" w:space="0" w:color="auto"/>
        <w:left w:val="none" w:sz="0" w:space="0" w:color="auto"/>
        <w:bottom w:val="none" w:sz="0" w:space="0" w:color="auto"/>
        <w:right w:val="none" w:sz="0" w:space="0" w:color="auto"/>
      </w:divBdr>
    </w:div>
    <w:div w:id="1382560122">
      <w:bodyDiv w:val="1"/>
      <w:marLeft w:val="0"/>
      <w:marRight w:val="0"/>
      <w:marTop w:val="0"/>
      <w:marBottom w:val="0"/>
      <w:divBdr>
        <w:top w:val="none" w:sz="0" w:space="0" w:color="auto"/>
        <w:left w:val="none" w:sz="0" w:space="0" w:color="auto"/>
        <w:bottom w:val="none" w:sz="0" w:space="0" w:color="auto"/>
        <w:right w:val="none" w:sz="0" w:space="0" w:color="auto"/>
      </w:divBdr>
    </w:div>
    <w:div w:id="1455056137">
      <w:bodyDiv w:val="1"/>
      <w:marLeft w:val="0"/>
      <w:marRight w:val="0"/>
      <w:marTop w:val="0"/>
      <w:marBottom w:val="0"/>
      <w:divBdr>
        <w:top w:val="none" w:sz="0" w:space="0" w:color="auto"/>
        <w:left w:val="none" w:sz="0" w:space="0" w:color="auto"/>
        <w:bottom w:val="none" w:sz="0" w:space="0" w:color="auto"/>
        <w:right w:val="none" w:sz="0" w:space="0" w:color="auto"/>
      </w:divBdr>
    </w:div>
    <w:div w:id="1600945213">
      <w:bodyDiv w:val="1"/>
      <w:marLeft w:val="0"/>
      <w:marRight w:val="0"/>
      <w:marTop w:val="0"/>
      <w:marBottom w:val="0"/>
      <w:divBdr>
        <w:top w:val="none" w:sz="0" w:space="0" w:color="auto"/>
        <w:left w:val="none" w:sz="0" w:space="0" w:color="auto"/>
        <w:bottom w:val="none" w:sz="0" w:space="0" w:color="auto"/>
        <w:right w:val="none" w:sz="0" w:space="0" w:color="auto"/>
      </w:divBdr>
    </w:div>
    <w:div w:id="1667629557">
      <w:bodyDiv w:val="1"/>
      <w:marLeft w:val="0"/>
      <w:marRight w:val="0"/>
      <w:marTop w:val="0"/>
      <w:marBottom w:val="0"/>
      <w:divBdr>
        <w:top w:val="none" w:sz="0" w:space="0" w:color="auto"/>
        <w:left w:val="none" w:sz="0" w:space="0" w:color="auto"/>
        <w:bottom w:val="none" w:sz="0" w:space="0" w:color="auto"/>
        <w:right w:val="none" w:sz="0" w:space="0" w:color="auto"/>
      </w:divBdr>
    </w:div>
    <w:div w:id="1695769903">
      <w:bodyDiv w:val="1"/>
      <w:marLeft w:val="0"/>
      <w:marRight w:val="0"/>
      <w:marTop w:val="0"/>
      <w:marBottom w:val="0"/>
      <w:divBdr>
        <w:top w:val="none" w:sz="0" w:space="0" w:color="auto"/>
        <w:left w:val="none" w:sz="0" w:space="0" w:color="auto"/>
        <w:bottom w:val="none" w:sz="0" w:space="0" w:color="auto"/>
        <w:right w:val="none" w:sz="0" w:space="0" w:color="auto"/>
      </w:divBdr>
    </w:div>
    <w:div w:id="1825201349">
      <w:bodyDiv w:val="1"/>
      <w:marLeft w:val="0"/>
      <w:marRight w:val="0"/>
      <w:marTop w:val="0"/>
      <w:marBottom w:val="0"/>
      <w:divBdr>
        <w:top w:val="none" w:sz="0" w:space="0" w:color="auto"/>
        <w:left w:val="none" w:sz="0" w:space="0" w:color="auto"/>
        <w:bottom w:val="none" w:sz="0" w:space="0" w:color="auto"/>
        <w:right w:val="none" w:sz="0" w:space="0" w:color="auto"/>
      </w:divBdr>
    </w:div>
    <w:div w:id="1971326461">
      <w:bodyDiv w:val="1"/>
      <w:marLeft w:val="0"/>
      <w:marRight w:val="0"/>
      <w:marTop w:val="0"/>
      <w:marBottom w:val="0"/>
      <w:divBdr>
        <w:top w:val="none" w:sz="0" w:space="0" w:color="auto"/>
        <w:left w:val="none" w:sz="0" w:space="0" w:color="auto"/>
        <w:bottom w:val="none" w:sz="0" w:space="0" w:color="auto"/>
        <w:right w:val="none" w:sz="0" w:space="0" w:color="auto"/>
      </w:divBdr>
    </w:div>
    <w:div w:id="1971470061">
      <w:bodyDiv w:val="1"/>
      <w:marLeft w:val="0"/>
      <w:marRight w:val="0"/>
      <w:marTop w:val="0"/>
      <w:marBottom w:val="0"/>
      <w:divBdr>
        <w:top w:val="none" w:sz="0" w:space="0" w:color="auto"/>
        <w:left w:val="none" w:sz="0" w:space="0" w:color="auto"/>
        <w:bottom w:val="none" w:sz="0" w:space="0" w:color="auto"/>
        <w:right w:val="none" w:sz="0" w:space="0" w:color="auto"/>
      </w:divBdr>
    </w:div>
    <w:div w:id="197605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7716</TotalTime>
  <Pages>24</Pages>
  <Words>8545</Words>
  <Characters>48707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57138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Devarakonda Pavan Kalyan</cp:lastModifiedBy>
  <cp:revision>740</cp:revision>
  <dcterms:created xsi:type="dcterms:W3CDTF">2024-08-23T06:17:00Z</dcterms:created>
  <dcterms:modified xsi:type="dcterms:W3CDTF">2025-03-27T15:45:00Z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